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rsidTr="00A02896">
        <w:trPr>
          <w:trHeight w:val="4410"/>
        </w:trPr>
        <w:tc>
          <w:tcPr>
            <w:tcW w:w="3600" w:type="dxa"/>
          </w:tcPr>
          <w:p w:rsidR="001B2ABD" w:rsidRPr="00971FC1" w:rsidRDefault="00670541" w:rsidP="00A02896">
            <w:pPr>
              <w:tabs>
                <w:tab w:val="left" w:pos="990"/>
              </w:tabs>
              <w:rPr>
                <w:rFonts w:ascii="Arial Black" w:eastAsia="Batang" w:hAnsi="Arial Black"/>
                <w:b/>
                <w:color w:val="0000A4"/>
                <w:sz w:val="24"/>
                <w:szCs w:val="24"/>
              </w:rPr>
            </w:pPr>
            <w:r w:rsidRPr="00971FC1">
              <w:rPr>
                <w:rFonts w:ascii="Arial Black" w:eastAsia="Batang" w:hAnsi="Arial Black"/>
                <w:b/>
                <w:color w:val="0000A4"/>
                <w:sz w:val="24"/>
                <w:szCs w:val="24"/>
              </w:rPr>
              <w:t>To All Medical Laboratory Users:</w:t>
            </w:r>
          </w:p>
          <w:p w:rsidR="00670541" w:rsidRPr="00971FC1" w:rsidRDefault="00670541" w:rsidP="00A02896">
            <w:pPr>
              <w:tabs>
                <w:tab w:val="left" w:pos="990"/>
              </w:tabs>
              <w:rPr>
                <w:rFonts w:ascii="Arial Black" w:eastAsia="Batang" w:hAnsi="Arial Black"/>
                <w:b/>
                <w:color w:val="0000A4"/>
                <w:sz w:val="24"/>
                <w:szCs w:val="24"/>
              </w:rPr>
            </w:pPr>
          </w:p>
          <w:p w:rsidR="00670541" w:rsidRPr="00971FC1" w:rsidRDefault="00670541" w:rsidP="00A02896">
            <w:pPr>
              <w:tabs>
                <w:tab w:val="left" w:pos="990"/>
              </w:tabs>
              <w:rPr>
                <w:rFonts w:ascii="Arial Black" w:eastAsia="Batang" w:hAnsi="Arial Black"/>
                <w:b/>
                <w:color w:val="0000A4"/>
                <w:sz w:val="22"/>
              </w:rPr>
            </w:pPr>
            <w:r w:rsidRPr="00971FC1">
              <w:rPr>
                <w:rFonts w:ascii="Arial Black" w:eastAsia="Batang" w:hAnsi="Arial Black"/>
                <w:b/>
                <w:color w:val="0000A4"/>
                <w:sz w:val="22"/>
              </w:rPr>
              <w:t xml:space="preserve">This </w:t>
            </w:r>
            <w:r w:rsidR="00D3337B" w:rsidRPr="00971FC1">
              <w:rPr>
                <w:rFonts w:ascii="Arial Black" w:eastAsia="Batang" w:hAnsi="Arial Black"/>
                <w:b/>
                <w:color w:val="0000A4"/>
                <w:sz w:val="22"/>
              </w:rPr>
              <w:t>edition</w:t>
            </w:r>
            <w:r w:rsidRPr="00971FC1">
              <w:rPr>
                <w:rFonts w:ascii="Arial Black" w:eastAsia="Batang" w:hAnsi="Arial Black"/>
                <w:b/>
                <w:color w:val="0000A4"/>
                <w:sz w:val="22"/>
              </w:rPr>
              <w:t xml:space="preserve"> of the L</w:t>
            </w:r>
            <w:r w:rsidR="00ED3352" w:rsidRPr="00971FC1">
              <w:rPr>
                <w:rFonts w:ascii="Arial Black" w:eastAsia="Batang" w:hAnsi="Arial Black"/>
                <w:b/>
                <w:color w:val="0000A4"/>
                <w:sz w:val="22"/>
              </w:rPr>
              <w:t xml:space="preserve">ab </w:t>
            </w:r>
            <w:r w:rsidRPr="00971FC1">
              <w:rPr>
                <w:rFonts w:ascii="Arial Black" w:eastAsia="Batang" w:hAnsi="Arial Black"/>
                <w:b/>
                <w:color w:val="0000A4"/>
                <w:sz w:val="22"/>
              </w:rPr>
              <w:t>M</w:t>
            </w:r>
            <w:r w:rsidR="00ED3352" w:rsidRPr="00971FC1">
              <w:rPr>
                <w:rFonts w:ascii="Arial Black" w:eastAsia="Batang" w:hAnsi="Arial Black"/>
                <w:b/>
                <w:color w:val="0000A4"/>
                <w:sz w:val="22"/>
              </w:rPr>
              <w:t xml:space="preserve">ed </w:t>
            </w:r>
            <w:r w:rsidRPr="00971FC1">
              <w:rPr>
                <w:rFonts w:ascii="Arial Black" w:eastAsia="Batang" w:hAnsi="Arial Black"/>
                <w:b/>
                <w:color w:val="0000A4"/>
                <w:sz w:val="22"/>
              </w:rPr>
              <w:t>U</w:t>
            </w:r>
            <w:r w:rsidR="00ED3352" w:rsidRPr="00971FC1">
              <w:rPr>
                <w:rFonts w:ascii="Arial Black" w:eastAsia="Batang" w:hAnsi="Arial Black"/>
                <w:b/>
                <w:color w:val="0000A4"/>
                <w:sz w:val="22"/>
              </w:rPr>
              <w:t>pdate</w:t>
            </w:r>
            <w:r w:rsidRPr="00971FC1">
              <w:rPr>
                <w:rFonts w:ascii="Arial Black" w:eastAsia="Batang" w:hAnsi="Arial Black"/>
                <w:b/>
                <w:color w:val="0000A4"/>
                <w:sz w:val="22"/>
              </w:rPr>
              <w:t xml:space="preserve"> has the following articles</w:t>
            </w:r>
            <w:r w:rsidR="005D261E" w:rsidRPr="00971FC1">
              <w:rPr>
                <w:rFonts w:ascii="Arial Black" w:eastAsia="Batang" w:hAnsi="Arial Black"/>
                <w:b/>
                <w:color w:val="0000A4"/>
                <w:sz w:val="22"/>
              </w:rPr>
              <w:t>:</w:t>
            </w:r>
          </w:p>
          <w:p w:rsidR="00971FC1" w:rsidRPr="000C453C" w:rsidRDefault="004B6ECA" w:rsidP="00A02896">
            <w:pPr>
              <w:pStyle w:val="ListParagraph"/>
              <w:numPr>
                <w:ilvl w:val="0"/>
                <w:numId w:val="6"/>
              </w:numPr>
              <w:tabs>
                <w:tab w:val="left" w:pos="990"/>
              </w:tabs>
              <w:rPr>
                <w:rFonts w:ascii="Lucida Fax" w:eastAsia="Arial Unicode MS" w:hAnsi="Lucida Fax" w:cs="Arial Unicode MS"/>
                <w:sz w:val="28"/>
                <w:szCs w:val="28"/>
              </w:rPr>
            </w:pPr>
            <w:r>
              <w:rPr>
                <w:rFonts w:ascii="Lucida Fax" w:eastAsia="Arial Unicode MS" w:hAnsi="Lucida Fax" w:cs="Arial Unicode MS"/>
                <w:sz w:val="24"/>
                <w:szCs w:val="24"/>
              </w:rPr>
              <w:t>Enhanced Laboratory Services in support of the UVA Solid Organ Transplant Program</w:t>
            </w:r>
          </w:p>
          <w:p w:rsidR="000F0B39" w:rsidRPr="000F0B39" w:rsidRDefault="000F0B39" w:rsidP="000F0B39">
            <w:pPr>
              <w:tabs>
                <w:tab w:val="left" w:pos="990"/>
              </w:tabs>
              <w:rPr>
                <w:rFonts w:ascii="Batang" w:eastAsia="Batang" w:hAnsi="Batang"/>
                <w:sz w:val="28"/>
                <w:szCs w:val="28"/>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0F0B39" w:rsidRDefault="000F0B39" w:rsidP="000F0B39">
            <w:pPr>
              <w:pStyle w:val="ListParagraph"/>
              <w:tabs>
                <w:tab w:val="left" w:pos="990"/>
              </w:tabs>
              <w:rPr>
                <w:rFonts w:ascii="Arial Black" w:eastAsia="Batang" w:hAnsi="Arial Black"/>
                <w:sz w:val="22"/>
              </w:rPr>
            </w:pPr>
          </w:p>
          <w:p w:rsidR="00A02896" w:rsidRDefault="00A02896" w:rsidP="000F0B39">
            <w:pPr>
              <w:tabs>
                <w:tab w:val="left" w:pos="990"/>
              </w:tabs>
              <w:rPr>
                <w:rFonts w:ascii="Batang" w:eastAsia="Batang" w:hAnsi="Batang"/>
                <w:sz w:val="28"/>
                <w:szCs w:val="28"/>
              </w:rPr>
            </w:pPr>
          </w:p>
          <w:p w:rsidR="000F0B39" w:rsidRPr="001171D8" w:rsidRDefault="000F0B39" w:rsidP="000F0B39">
            <w:pPr>
              <w:pStyle w:val="Heading3"/>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rsidR="000F0B39" w:rsidRPr="001171D8" w:rsidRDefault="000F0B39" w:rsidP="000F0B39">
            <w:pPr>
              <w:rPr>
                <w:rFonts w:ascii="Lucida Fax" w:hAnsi="Lucida Fax"/>
                <w:color w:val="0000A4"/>
                <w:sz w:val="16"/>
                <w:szCs w:val="16"/>
              </w:rPr>
            </w:pPr>
            <w:r w:rsidRPr="001171D8">
              <w:rPr>
                <w:rFonts w:ascii="Lucida Fax" w:hAnsi="Lucida Fax"/>
                <w:color w:val="0000A4"/>
                <w:sz w:val="16"/>
                <w:szCs w:val="16"/>
              </w:rPr>
              <w:t>Terri Workman Proffitt</w:t>
            </w:r>
          </w:p>
          <w:p w:rsidR="000F0B39" w:rsidRPr="001171D8" w:rsidRDefault="000F0B39" w:rsidP="000F0B39">
            <w:pPr>
              <w:rPr>
                <w:rFonts w:ascii="Lucida Fax" w:hAnsi="Lucida Fax"/>
                <w:sz w:val="16"/>
                <w:szCs w:val="16"/>
              </w:rPr>
            </w:pPr>
            <w:r w:rsidRPr="001171D8">
              <w:rPr>
                <w:rFonts w:ascii="Lucida Fax" w:hAnsi="Lucida Fax"/>
                <w:color w:val="0000A4"/>
                <w:sz w:val="16"/>
                <w:szCs w:val="16"/>
              </w:rPr>
              <w:t>434-924-5198</w:t>
            </w:r>
          </w:p>
          <w:p w:rsidR="000F0B39" w:rsidRPr="001171D8" w:rsidRDefault="000F0B39" w:rsidP="000F0B39">
            <w:pPr>
              <w:rPr>
                <w:rFonts w:ascii="Lucida Fax" w:hAnsi="Lucida Fax"/>
                <w:sz w:val="16"/>
                <w:szCs w:val="16"/>
              </w:rPr>
            </w:pPr>
          </w:p>
          <w:p w:rsidR="000F0B39" w:rsidRPr="001171D8" w:rsidRDefault="000F0B39" w:rsidP="000F0B39">
            <w:pPr>
              <w:rPr>
                <w:rFonts w:ascii="Lucida Fax" w:hAnsi="Lucida Fax"/>
                <w:b/>
                <w:color w:val="0000A4"/>
                <w:sz w:val="16"/>
                <w:szCs w:val="16"/>
              </w:rPr>
            </w:pPr>
            <w:r w:rsidRPr="001171D8">
              <w:rPr>
                <w:rFonts w:ascii="Lucida Fax" w:hAnsi="Lucida Fax"/>
                <w:b/>
                <w:color w:val="0000A4"/>
                <w:sz w:val="16"/>
                <w:szCs w:val="16"/>
              </w:rPr>
              <w:t>EMAIL:</w:t>
            </w:r>
          </w:p>
          <w:p w:rsidR="000F0B39" w:rsidRPr="000F0B39" w:rsidRDefault="00ED4EFB" w:rsidP="000F0B39">
            <w:pPr>
              <w:tabs>
                <w:tab w:val="left" w:pos="990"/>
              </w:tabs>
              <w:rPr>
                <w:rFonts w:ascii="Lucida Fax" w:hAnsi="Lucida Fax"/>
                <w:color w:val="0000A4"/>
                <w:sz w:val="16"/>
                <w:szCs w:val="16"/>
              </w:rPr>
            </w:pPr>
            <w:hyperlink r:id="rId10" w:history="1">
              <w:r w:rsidR="000F0B39" w:rsidRPr="00CC25DF">
                <w:rPr>
                  <w:rStyle w:val="Hyperlink"/>
                  <w:rFonts w:ascii="Lucida Fax" w:hAnsi="Lucida Fax"/>
                  <w:sz w:val="16"/>
                  <w:szCs w:val="16"/>
                </w:rPr>
                <w:t>Twp3q@virginia.edu</w:t>
              </w:r>
            </w:hyperlink>
          </w:p>
        </w:tc>
        <w:tc>
          <w:tcPr>
            <w:tcW w:w="270" w:type="dxa"/>
          </w:tcPr>
          <w:p w:rsidR="001B2ABD" w:rsidRDefault="001B2ABD" w:rsidP="000C45FF">
            <w:pPr>
              <w:tabs>
                <w:tab w:val="left" w:pos="990"/>
              </w:tabs>
            </w:pPr>
          </w:p>
        </w:tc>
        <w:tc>
          <w:tcPr>
            <w:tcW w:w="6920" w:type="dxa"/>
            <w:vAlign w:val="bottom"/>
          </w:tcPr>
          <w:p w:rsidR="001B2ABD" w:rsidRDefault="00670541" w:rsidP="001B2ABD">
            <w:pPr>
              <w:pStyle w:val="Title"/>
              <w:rPr>
                <w:color w:val="000080"/>
              </w:rPr>
            </w:pPr>
            <w:r>
              <w:rPr>
                <w:color w:val="000080"/>
              </w:rPr>
              <w:fldChar w:fldCharType="begin"/>
            </w:r>
            <w:r>
              <w:rPr>
                <w:color w:val="000080"/>
              </w:rPr>
              <w:instrText xml:space="preserve"> INCLUDEPICTURE "cid:image001.gif@01C7B311.488D1550" \* MERGEFORMATINET </w:instrText>
            </w:r>
            <w:r>
              <w:rPr>
                <w:color w:val="000080"/>
              </w:rPr>
              <w:fldChar w:fldCharType="separate"/>
            </w:r>
            <w:r w:rsidR="00ED3352">
              <w:rPr>
                <w:color w:val="000080"/>
              </w:rPr>
              <w:fldChar w:fldCharType="begin"/>
            </w:r>
            <w:r w:rsidR="00ED3352">
              <w:rPr>
                <w:color w:val="000080"/>
              </w:rPr>
              <w:instrText xml:space="preserve"> INCLUDEPICTURE  "cid:image001.gif@01C7B311.488D1550" \* MERGEFORMATINET </w:instrText>
            </w:r>
            <w:r w:rsidR="00ED3352">
              <w:rPr>
                <w:color w:val="000080"/>
              </w:rPr>
              <w:fldChar w:fldCharType="separate"/>
            </w:r>
            <w:r w:rsidR="00993B57">
              <w:rPr>
                <w:color w:val="000080"/>
              </w:rPr>
              <w:fldChar w:fldCharType="begin"/>
            </w:r>
            <w:r w:rsidR="00993B57">
              <w:rPr>
                <w:color w:val="000080"/>
              </w:rPr>
              <w:instrText xml:space="preserve"> INCLUDEPICTURE  "cid:image001.gif@01C7B311.488D1550" \* MERGEFORMATINET </w:instrText>
            </w:r>
            <w:r w:rsidR="00993B57">
              <w:rPr>
                <w:color w:val="000080"/>
              </w:rPr>
              <w:fldChar w:fldCharType="separate"/>
            </w:r>
            <w:r w:rsidR="00335CE6">
              <w:rPr>
                <w:color w:val="000080"/>
              </w:rPr>
              <w:fldChar w:fldCharType="begin"/>
            </w:r>
            <w:r w:rsidR="00335CE6">
              <w:rPr>
                <w:color w:val="000080"/>
              </w:rPr>
              <w:instrText xml:space="preserve"> INCLUDEPICTURE  "cid:image001.gif@01C7B311.488D1550" \* MERGEFORMATINET </w:instrText>
            </w:r>
            <w:r w:rsidR="00335CE6">
              <w:rPr>
                <w:color w:val="000080"/>
              </w:rPr>
              <w:fldChar w:fldCharType="separate"/>
            </w:r>
            <w:r w:rsidR="00DE50BE">
              <w:rPr>
                <w:color w:val="000080"/>
              </w:rPr>
              <w:fldChar w:fldCharType="begin"/>
            </w:r>
            <w:r w:rsidR="00DE50BE">
              <w:rPr>
                <w:color w:val="000080"/>
              </w:rPr>
              <w:instrText xml:space="preserve"> INCLUDEPICTURE  "cid:image001.gif@01C7B311.488D1550" \* MERGEFORMATINET </w:instrText>
            </w:r>
            <w:r w:rsidR="00DE50BE">
              <w:rPr>
                <w:color w:val="000080"/>
              </w:rPr>
              <w:fldChar w:fldCharType="separate"/>
            </w:r>
            <w:r w:rsidR="00470E98">
              <w:rPr>
                <w:color w:val="000080"/>
              </w:rPr>
              <w:fldChar w:fldCharType="begin"/>
            </w:r>
            <w:r w:rsidR="00470E98">
              <w:rPr>
                <w:color w:val="000080"/>
              </w:rPr>
              <w:instrText xml:space="preserve"> INCLUDEPICTURE  "cid:image001.gif@01C7B311.488D1550" \* MERGEFORMATINET </w:instrText>
            </w:r>
            <w:r w:rsidR="00470E98">
              <w:rPr>
                <w:color w:val="000080"/>
              </w:rPr>
              <w:fldChar w:fldCharType="separate"/>
            </w:r>
            <w:r w:rsidR="000E6FA8">
              <w:rPr>
                <w:color w:val="000080"/>
              </w:rPr>
              <w:fldChar w:fldCharType="begin"/>
            </w:r>
            <w:r w:rsidR="000E6FA8">
              <w:rPr>
                <w:color w:val="000080"/>
              </w:rPr>
              <w:instrText xml:space="preserve"> INCLUDEPICTURE  "cid:image001.gif@01C7B311.488D1550" \* MERGEFORMATINET </w:instrText>
            </w:r>
            <w:r w:rsidR="000E6FA8">
              <w:rPr>
                <w:color w:val="000080"/>
              </w:rPr>
              <w:fldChar w:fldCharType="separate"/>
            </w:r>
            <w:r w:rsidR="006A2412">
              <w:rPr>
                <w:color w:val="000080"/>
              </w:rPr>
              <w:fldChar w:fldCharType="begin"/>
            </w:r>
            <w:r w:rsidR="006A2412">
              <w:rPr>
                <w:color w:val="000080"/>
              </w:rPr>
              <w:instrText xml:space="preserve"> INCLUDEPICTURE  "cid:image001.gif@01C7B311.488D1550" \* MERGEFORMATINET </w:instrText>
            </w:r>
            <w:r w:rsidR="006A2412">
              <w:rPr>
                <w:color w:val="000080"/>
              </w:rPr>
              <w:fldChar w:fldCharType="separate"/>
            </w:r>
            <w:r w:rsidR="00000753">
              <w:rPr>
                <w:color w:val="000080"/>
              </w:rPr>
              <w:fldChar w:fldCharType="begin"/>
            </w:r>
            <w:r w:rsidR="00000753">
              <w:rPr>
                <w:color w:val="000080"/>
              </w:rPr>
              <w:instrText xml:space="preserve"> INCLUDEPICTURE  "cid:image001.gif@01C7B311.488D1550" \* MERGEFORMATINET </w:instrText>
            </w:r>
            <w:r w:rsidR="00000753">
              <w:rPr>
                <w:color w:val="000080"/>
              </w:rPr>
              <w:fldChar w:fldCharType="separate"/>
            </w:r>
            <w:r w:rsidR="00270640">
              <w:rPr>
                <w:color w:val="000080"/>
              </w:rPr>
              <w:fldChar w:fldCharType="begin"/>
            </w:r>
            <w:r w:rsidR="00270640">
              <w:rPr>
                <w:color w:val="000080"/>
              </w:rPr>
              <w:instrText xml:space="preserve"> INCLUDEPICTURE  "cid:image001.gif@01C7B311.488D1550" \* MERGEFORMATINET </w:instrText>
            </w:r>
            <w:r w:rsidR="00270640">
              <w:rPr>
                <w:color w:val="000080"/>
              </w:rPr>
              <w:fldChar w:fldCharType="separate"/>
            </w:r>
            <w:r w:rsidR="0082651E">
              <w:rPr>
                <w:color w:val="000080"/>
              </w:rPr>
              <w:fldChar w:fldCharType="begin"/>
            </w:r>
            <w:r w:rsidR="0082651E">
              <w:rPr>
                <w:color w:val="000080"/>
              </w:rPr>
              <w:instrText xml:space="preserve"> INCLUDEPICTURE  "cid:image001.gif@01C7B311.488D1550" \* MERGEFORMATINET </w:instrText>
            </w:r>
            <w:r w:rsidR="0082651E">
              <w:rPr>
                <w:color w:val="000080"/>
              </w:rPr>
              <w:fldChar w:fldCharType="separate"/>
            </w:r>
            <w:r w:rsidR="00603121">
              <w:rPr>
                <w:color w:val="000080"/>
              </w:rPr>
              <w:fldChar w:fldCharType="begin"/>
            </w:r>
            <w:r w:rsidR="00603121">
              <w:rPr>
                <w:color w:val="000080"/>
              </w:rPr>
              <w:instrText xml:space="preserve"> INCLUDEPICTURE  "cid:image001.gif@01C7B311.488D1550" \* MERGEFORMATINET </w:instrText>
            </w:r>
            <w:r w:rsidR="00603121">
              <w:rPr>
                <w:color w:val="000080"/>
              </w:rPr>
              <w:fldChar w:fldCharType="separate"/>
            </w:r>
            <w:r w:rsidR="00006918">
              <w:rPr>
                <w:color w:val="000080"/>
              </w:rPr>
              <w:fldChar w:fldCharType="begin"/>
            </w:r>
            <w:r w:rsidR="00006918">
              <w:rPr>
                <w:color w:val="000080"/>
              </w:rPr>
              <w:instrText xml:space="preserve"> INCLUDEPICTURE  "cid:image001.gif@01C7B311.488D1550" \* MERGEFORMATINET </w:instrText>
            </w:r>
            <w:r w:rsidR="00006918">
              <w:rPr>
                <w:color w:val="000080"/>
              </w:rPr>
              <w:fldChar w:fldCharType="separate"/>
            </w:r>
            <w:r w:rsidR="007A3C96">
              <w:rPr>
                <w:color w:val="000080"/>
              </w:rPr>
              <w:fldChar w:fldCharType="begin"/>
            </w:r>
            <w:r w:rsidR="007A3C96">
              <w:rPr>
                <w:color w:val="000080"/>
              </w:rPr>
              <w:instrText xml:space="preserve"> INCLUDEPICTURE  "cid:image001.gif@01C7B311.488D1550" \* MERGEFORMATINET </w:instrText>
            </w:r>
            <w:r w:rsidR="007A3C96">
              <w:rPr>
                <w:color w:val="000080"/>
              </w:rPr>
              <w:fldChar w:fldCharType="separate"/>
            </w:r>
            <w:r w:rsidR="00311E1B">
              <w:rPr>
                <w:color w:val="000080"/>
              </w:rPr>
              <w:fldChar w:fldCharType="begin"/>
            </w:r>
            <w:r w:rsidR="00311E1B">
              <w:rPr>
                <w:color w:val="000080"/>
              </w:rPr>
              <w:instrText xml:space="preserve"> INCLUDEPICTURE  "cid:image001.gif@01C7B311.488D1550" \* MERGEFORMATINET </w:instrText>
            </w:r>
            <w:r w:rsidR="00311E1B">
              <w:rPr>
                <w:color w:val="000080"/>
              </w:rPr>
              <w:fldChar w:fldCharType="separate"/>
            </w:r>
            <w:r w:rsidR="00F74DA8">
              <w:rPr>
                <w:color w:val="000080"/>
              </w:rPr>
              <w:fldChar w:fldCharType="begin"/>
            </w:r>
            <w:r w:rsidR="00F74DA8">
              <w:rPr>
                <w:color w:val="000080"/>
              </w:rPr>
              <w:instrText xml:space="preserve"> INCLUDEPICTURE  "cid:image001.gif@01C7B311.488D1550" \* MERGEFORMATINET </w:instrText>
            </w:r>
            <w:r w:rsidR="00F74DA8">
              <w:rPr>
                <w:color w:val="000080"/>
              </w:rPr>
              <w:fldChar w:fldCharType="separate"/>
            </w:r>
            <w:r w:rsidR="00D72083">
              <w:rPr>
                <w:color w:val="000080"/>
              </w:rPr>
              <w:fldChar w:fldCharType="begin"/>
            </w:r>
            <w:r w:rsidR="00D72083">
              <w:rPr>
                <w:color w:val="000080"/>
              </w:rPr>
              <w:instrText xml:space="preserve"> INCLUDEPICTURE  "cid:image001.gif@01C7B311.488D1550" \* MERGEFORMATINET </w:instrText>
            </w:r>
            <w:r w:rsidR="00D72083">
              <w:rPr>
                <w:color w:val="000080"/>
              </w:rPr>
              <w:fldChar w:fldCharType="separate"/>
            </w:r>
            <w:r w:rsidR="00377CAC">
              <w:rPr>
                <w:color w:val="000080"/>
              </w:rPr>
              <w:fldChar w:fldCharType="begin"/>
            </w:r>
            <w:r w:rsidR="00377CAC">
              <w:rPr>
                <w:color w:val="000080"/>
              </w:rPr>
              <w:instrText xml:space="preserve"> INCLUDEPICTURE  "cid:image001.gif@01C7B311.488D1550" \* MERGEFORMATINET </w:instrText>
            </w:r>
            <w:r w:rsidR="00377CAC">
              <w:rPr>
                <w:color w:val="000080"/>
              </w:rPr>
              <w:fldChar w:fldCharType="separate"/>
            </w:r>
            <w:r w:rsidR="00ED4EFB">
              <w:rPr>
                <w:color w:val="000080"/>
              </w:rPr>
              <w:fldChar w:fldCharType="begin"/>
            </w:r>
            <w:r w:rsidR="00ED4EFB">
              <w:rPr>
                <w:color w:val="000080"/>
              </w:rPr>
              <w:instrText xml:space="preserve"> </w:instrText>
            </w:r>
            <w:r w:rsidR="00ED4EFB">
              <w:rPr>
                <w:color w:val="000080"/>
              </w:rPr>
              <w:instrText>I</w:instrText>
            </w:r>
            <w:r w:rsidR="00ED4EFB">
              <w:rPr>
                <w:color w:val="000080"/>
              </w:rPr>
              <w:instrText>NCLUDEPICTURE  "cid:image001.gif@01C7B311.488D1550" \* MERGEFORMATINET</w:instrText>
            </w:r>
            <w:r w:rsidR="00ED4EFB">
              <w:rPr>
                <w:color w:val="000080"/>
              </w:rPr>
              <w:instrText xml:space="preserve"> </w:instrText>
            </w:r>
            <w:r w:rsidR="00ED4EFB">
              <w:rPr>
                <w:color w:val="000080"/>
              </w:rPr>
              <w:fldChar w:fldCharType="separate"/>
            </w:r>
            <w:r w:rsidR="00ED4EFB">
              <w:rPr>
                <w:color w:val="00008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7.5pt;height:69.75pt">
                  <v:imagedata r:id="rId11" r:href="rId12"/>
                </v:shape>
              </w:pict>
            </w:r>
            <w:r w:rsidR="00ED4EFB">
              <w:rPr>
                <w:color w:val="000080"/>
              </w:rPr>
              <w:fldChar w:fldCharType="end"/>
            </w:r>
            <w:r w:rsidR="00377CAC">
              <w:rPr>
                <w:color w:val="000080"/>
              </w:rPr>
              <w:fldChar w:fldCharType="end"/>
            </w:r>
            <w:r w:rsidR="00D72083">
              <w:rPr>
                <w:color w:val="000080"/>
              </w:rPr>
              <w:fldChar w:fldCharType="end"/>
            </w:r>
            <w:r w:rsidR="00F74DA8">
              <w:rPr>
                <w:color w:val="000080"/>
              </w:rPr>
              <w:fldChar w:fldCharType="end"/>
            </w:r>
            <w:r w:rsidR="00311E1B">
              <w:rPr>
                <w:color w:val="000080"/>
              </w:rPr>
              <w:fldChar w:fldCharType="end"/>
            </w:r>
            <w:r w:rsidR="007A3C96">
              <w:rPr>
                <w:color w:val="000080"/>
              </w:rPr>
              <w:fldChar w:fldCharType="end"/>
            </w:r>
            <w:r w:rsidR="00006918">
              <w:rPr>
                <w:color w:val="000080"/>
              </w:rPr>
              <w:fldChar w:fldCharType="end"/>
            </w:r>
            <w:r w:rsidR="00603121">
              <w:rPr>
                <w:color w:val="000080"/>
              </w:rPr>
              <w:fldChar w:fldCharType="end"/>
            </w:r>
            <w:r w:rsidR="0082651E">
              <w:rPr>
                <w:color w:val="000080"/>
              </w:rPr>
              <w:fldChar w:fldCharType="end"/>
            </w:r>
            <w:r w:rsidR="00270640">
              <w:rPr>
                <w:color w:val="000080"/>
              </w:rPr>
              <w:fldChar w:fldCharType="end"/>
            </w:r>
            <w:r w:rsidR="00000753">
              <w:rPr>
                <w:color w:val="000080"/>
              </w:rPr>
              <w:fldChar w:fldCharType="end"/>
            </w:r>
            <w:r w:rsidR="006A2412">
              <w:rPr>
                <w:color w:val="000080"/>
              </w:rPr>
              <w:fldChar w:fldCharType="end"/>
            </w:r>
            <w:r w:rsidR="000E6FA8">
              <w:rPr>
                <w:color w:val="000080"/>
              </w:rPr>
              <w:fldChar w:fldCharType="end"/>
            </w:r>
            <w:r w:rsidR="00470E98">
              <w:rPr>
                <w:color w:val="000080"/>
              </w:rPr>
              <w:fldChar w:fldCharType="end"/>
            </w:r>
            <w:r w:rsidR="00DE50BE">
              <w:rPr>
                <w:color w:val="000080"/>
              </w:rPr>
              <w:fldChar w:fldCharType="end"/>
            </w:r>
            <w:r w:rsidR="00335CE6">
              <w:rPr>
                <w:color w:val="000080"/>
              </w:rPr>
              <w:fldChar w:fldCharType="end"/>
            </w:r>
            <w:r w:rsidR="00993B57">
              <w:rPr>
                <w:color w:val="000080"/>
              </w:rPr>
              <w:fldChar w:fldCharType="end"/>
            </w:r>
            <w:r w:rsidR="00ED3352">
              <w:rPr>
                <w:color w:val="000080"/>
              </w:rPr>
              <w:fldChar w:fldCharType="end"/>
            </w:r>
            <w:r>
              <w:rPr>
                <w:color w:val="000080"/>
              </w:rPr>
              <w:fldChar w:fldCharType="end"/>
            </w:r>
          </w:p>
          <w:p w:rsidR="00670541" w:rsidRDefault="00670541" w:rsidP="00670541"/>
          <w:p w:rsidR="00670541" w:rsidRDefault="00670541" w:rsidP="00670541">
            <w:pPr>
              <w:jc w:val="center"/>
              <w:rPr>
                <w:rFonts w:ascii="Baskerville Old Face" w:hAnsi="Baskerville Old Face"/>
                <w:b/>
                <w:bCs/>
                <w:color w:val="000080"/>
                <w:sz w:val="36"/>
                <w:szCs w:val="36"/>
              </w:rPr>
            </w:pPr>
            <w:r>
              <w:rPr>
                <w:rFonts w:ascii="Baskerville Old Face" w:hAnsi="Baskerville Old Face"/>
                <w:b/>
                <w:bCs/>
                <w:color w:val="000080"/>
                <w:sz w:val="36"/>
                <w:szCs w:val="36"/>
              </w:rPr>
              <w:t>MEDICAL LABORATORIES</w:t>
            </w:r>
          </w:p>
          <w:p w:rsidR="00670541" w:rsidRDefault="00670541" w:rsidP="00670541">
            <w:pPr>
              <w:jc w:val="center"/>
              <w:rPr>
                <w:rFonts w:ascii="Baskerville Old Face" w:hAnsi="Baskerville Old Face"/>
                <w:b/>
                <w:bCs/>
                <w:color w:val="000080"/>
                <w:sz w:val="36"/>
                <w:szCs w:val="36"/>
              </w:rPr>
            </w:pPr>
          </w:p>
          <w:p w:rsidR="00971FC1" w:rsidRDefault="00971FC1" w:rsidP="00971FC1">
            <w:pPr>
              <w:pStyle w:val="Subtitle"/>
              <w:jc w:val="center"/>
              <w:rPr>
                <w:b/>
                <w:color w:val="0000A4"/>
                <w:sz w:val="24"/>
                <w:szCs w:val="24"/>
              </w:rPr>
            </w:pPr>
          </w:p>
          <w:p w:rsidR="00971FC1" w:rsidRPr="00971FC1" w:rsidRDefault="00971FC1" w:rsidP="00971FC1"/>
          <w:p w:rsidR="00971FC1" w:rsidRPr="00971FC1" w:rsidRDefault="00971FC1" w:rsidP="00971FC1"/>
          <w:p w:rsidR="00971FC1" w:rsidRPr="00414B55" w:rsidRDefault="00971FC1" w:rsidP="00971FC1">
            <w:pPr>
              <w:jc w:val="center"/>
              <w:rPr>
                <w:rFonts w:ascii="Times New Roman" w:hAnsi="Times New Roman" w:cs="Times New Roman"/>
                <w:b/>
                <w:color w:val="002060"/>
                <w:sz w:val="28"/>
                <w:szCs w:val="28"/>
              </w:rPr>
            </w:pPr>
            <w:r w:rsidRPr="00414B55">
              <w:rPr>
                <w:rFonts w:ascii="Times New Roman" w:hAnsi="Times New Roman" w:cs="Times New Roman"/>
                <w:b/>
                <w:color w:val="002060"/>
                <w:sz w:val="28"/>
                <w:szCs w:val="28"/>
              </w:rPr>
              <w:t>Laboratory Medicine Update</w:t>
            </w:r>
          </w:p>
          <w:p w:rsidR="00971FC1" w:rsidRPr="00414B55" w:rsidRDefault="004B6ECA" w:rsidP="00971FC1">
            <w:pPr>
              <w:jc w:val="center"/>
              <w:rPr>
                <w:rFonts w:ascii="Times New Roman" w:hAnsi="Times New Roman" w:cs="Times New Roman"/>
                <w:b/>
                <w:color w:val="002060"/>
                <w:sz w:val="28"/>
                <w:szCs w:val="28"/>
                <w:u w:val="single"/>
              </w:rPr>
            </w:pPr>
            <w:r w:rsidRPr="00414B55">
              <w:rPr>
                <w:rFonts w:ascii="Times New Roman" w:hAnsi="Times New Roman" w:cs="Times New Roman"/>
                <w:b/>
                <w:color w:val="002060"/>
                <w:sz w:val="28"/>
                <w:szCs w:val="28"/>
                <w:u w:val="single"/>
              </w:rPr>
              <w:t>June</w:t>
            </w:r>
            <w:r w:rsidR="00971FC1" w:rsidRPr="00414B55">
              <w:rPr>
                <w:rFonts w:ascii="Times New Roman" w:hAnsi="Times New Roman" w:cs="Times New Roman"/>
                <w:b/>
                <w:color w:val="002060"/>
                <w:sz w:val="28"/>
                <w:szCs w:val="28"/>
                <w:u w:val="single"/>
              </w:rPr>
              <w:t>, 2019</w:t>
            </w:r>
          </w:p>
          <w:p w:rsidR="009A2E15" w:rsidRPr="00414B55" w:rsidRDefault="009A2E15" w:rsidP="00971FC1">
            <w:pPr>
              <w:jc w:val="center"/>
              <w:rPr>
                <w:rFonts w:ascii="Times New Roman" w:hAnsi="Times New Roman" w:cs="Times New Roman"/>
                <w:b/>
                <w:color w:val="002060"/>
                <w:sz w:val="28"/>
                <w:szCs w:val="28"/>
                <w:u w:val="single"/>
              </w:rPr>
            </w:pPr>
          </w:p>
          <w:p w:rsidR="004B6ECA" w:rsidRPr="00414B55" w:rsidRDefault="004B6ECA" w:rsidP="009A2E15">
            <w:pPr>
              <w:pStyle w:val="ListParagraph"/>
              <w:tabs>
                <w:tab w:val="left" w:pos="990"/>
              </w:tabs>
              <w:rPr>
                <w:rFonts w:ascii="Times New Roman" w:eastAsia="Arial Unicode MS" w:hAnsi="Times New Roman" w:cs="Times New Roman"/>
                <w:b/>
                <w:sz w:val="28"/>
                <w:szCs w:val="28"/>
              </w:rPr>
            </w:pPr>
            <w:r w:rsidRPr="00414B55">
              <w:rPr>
                <w:rFonts w:ascii="Times New Roman" w:eastAsia="Arial Unicode MS" w:hAnsi="Times New Roman" w:cs="Times New Roman"/>
                <w:b/>
                <w:color w:val="002060"/>
                <w:sz w:val="28"/>
                <w:szCs w:val="28"/>
              </w:rPr>
              <w:t>Enhanced Laboratory Services in support of the UVA Solid Organ Transplant Program</w:t>
            </w:r>
          </w:p>
          <w:p w:rsidR="006B6F87" w:rsidRPr="00414B55" w:rsidRDefault="006B6F87" w:rsidP="00971FC1">
            <w:pPr>
              <w:jc w:val="center"/>
              <w:rPr>
                <w:rFonts w:ascii="Times New Roman" w:hAnsi="Times New Roman" w:cs="Times New Roman"/>
                <w:b/>
                <w:color w:val="002060"/>
                <w:sz w:val="28"/>
                <w:szCs w:val="28"/>
                <w:u w:val="single"/>
              </w:rPr>
            </w:pPr>
          </w:p>
          <w:p w:rsidR="00971FC1" w:rsidRPr="00414B55" w:rsidRDefault="00BF3A92" w:rsidP="00971FC1">
            <w:pPr>
              <w:rPr>
                <w:rFonts w:ascii="Times New Roman" w:hAnsi="Times New Roman" w:cs="Times New Roman"/>
                <w:color w:val="002060"/>
                <w:sz w:val="28"/>
                <w:szCs w:val="28"/>
              </w:rPr>
            </w:pPr>
            <w:r w:rsidRPr="00414B55">
              <w:rPr>
                <w:rFonts w:ascii="Times New Roman" w:hAnsi="Times New Roman" w:cs="Times New Roman"/>
                <w:color w:val="002060"/>
                <w:sz w:val="28"/>
                <w:szCs w:val="28"/>
              </w:rPr>
              <w:t>Solid organ transplantation has been an area of targeted growth at the UVA Health System.  We are the only comprehensive transplant center in Virginia and there has been recent investment to grow and expand the number and types of organ transplants performed here, to allow more patients in our area to obtain these life-saving procedur</w:t>
            </w:r>
            <w:r w:rsidR="00006918" w:rsidRPr="00414B55">
              <w:rPr>
                <w:rFonts w:ascii="Times New Roman" w:hAnsi="Times New Roman" w:cs="Times New Roman"/>
                <w:color w:val="002060"/>
                <w:sz w:val="28"/>
                <w:szCs w:val="28"/>
              </w:rPr>
              <w:t>es closer to home.  In late 2017</w:t>
            </w:r>
            <w:r w:rsidR="00603121" w:rsidRPr="00414B55">
              <w:rPr>
                <w:rFonts w:ascii="Times New Roman" w:hAnsi="Times New Roman" w:cs="Times New Roman"/>
                <w:color w:val="002060"/>
                <w:sz w:val="28"/>
                <w:szCs w:val="28"/>
              </w:rPr>
              <w:t xml:space="preserve"> Dr. Jose O</w:t>
            </w:r>
            <w:r w:rsidRPr="00414B55">
              <w:rPr>
                <w:rFonts w:ascii="Times New Roman" w:hAnsi="Times New Roman" w:cs="Times New Roman"/>
                <w:color w:val="002060"/>
                <w:sz w:val="28"/>
                <w:szCs w:val="28"/>
              </w:rPr>
              <w:t>berholzer, the Director of the Charles O. Strickler Transplant Center, requested several enhancements to the Medical Laboratories services to promote clinical care of transpl</w:t>
            </w:r>
            <w:r w:rsidR="009A2E15" w:rsidRPr="00414B55">
              <w:rPr>
                <w:rFonts w:ascii="Times New Roman" w:hAnsi="Times New Roman" w:cs="Times New Roman"/>
                <w:color w:val="002060"/>
                <w:sz w:val="28"/>
                <w:szCs w:val="28"/>
              </w:rPr>
              <w:t>ant recipients and support the g</w:t>
            </w:r>
            <w:r w:rsidR="0082651E" w:rsidRPr="00414B55">
              <w:rPr>
                <w:rFonts w:ascii="Times New Roman" w:hAnsi="Times New Roman" w:cs="Times New Roman"/>
                <w:color w:val="002060"/>
                <w:sz w:val="28"/>
                <w:szCs w:val="28"/>
              </w:rPr>
              <w:t>rowth of the program.  In</w:t>
            </w:r>
            <w:r w:rsidRPr="00414B55">
              <w:rPr>
                <w:rFonts w:ascii="Times New Roman" w:hAnsi="Times New Roman" w:cs="Times New Roman"/>
                <w:color w:val="002060"/>
                <w:sz w:val="28"/>
                <w:szCs w:val="28"/>
              </w:rPr>
              <w:t xml:space="preserve"> 2018, The Medical Laboratories partnered with the Solid Organ Transplant Program, and obtained several new analytical instruments, employed new staff, and deployed new/enhanced lab tests to support a world-class transplant program.  Below we detail the capabilities recently deployed in the Medical Laboratories.</w:t>
            </w:r>
          </w:p>
          <w:p w:rsidR="00BF3A92" w:rsidRPr="00414B55" w:rsidRDefault="00BF3A92" w:rsidP="00971FC1">
            <w:pPr>
              <w:rPr>
                <w:rFonts w:ascii="Times New Roman" w:hAnsi="Times New Roman" w:cs="Times New Roman"/>
                <w:color w:val="002060"/>
                <w:sz w:val="28"/>
                <w:szCs w:val="28"/>
              </w:rPr>
            </w:pPr>
          </w:p>
          <w:p w:rsidR="00BF3A92" w:rsidRPr="00414B55" w:rsidRDefault="00BF3A92" w:rsidP="00BF3A92">
            <w:pPr>
              <w:pStyle w:val="ListParagraph"/>
              <w:numPr>
                <w:ilvl w:val="0"/>
                <w:numId w:val="6"/>
              </w:numPr>
              <w:rPr>
                <w:rFonts w:ascii="Times New Roman" w:hAnsi="Times New Roman" w:cs="Times New Roman"/>
                <w:color w:val="002060"/>
                <w:sz w:val="28"/>
                <w:szCs w:val="28"/>
              </w:rPr>
            </w:pPr>
            <w:r w:rsidRPr="00414B55">
              <w:rPr>
                <w:rFonts w:ascii="Times New Roman" w:hAnsi="Times New Roman" w:cs="Times New Roman"/>
                <w:color w:val="002060"/>
                <w:sz w:val="28"/>
                <w:szCs w:val="28"/>
              </w:rPr>
              <w:t xml:space="preserve">In the Molecular Diagnostics Laboratory, a second Abbott m2000 instrument was installed in January 2018.  The new instrumentation allowed the move to Cytomegalovirus Viral load testing to the Abbott m2000 platform to increase the frequency of CMV testing from 3 times per week to </w:t>
            </w:r>
            <w:r w:rsidR="00000753" w:rsidRPr="00414B55">
              <w:rPr>
                <w:rFonts w:ascii="Times New Roman" w:hAnsi="Times New Roman" w:cs="Times New Roman"/>
                <w:color w:val="002060"/>
                <w:sz w:val="28"/>
                <w:szCs w:val="28"/>
              </w:rPr>
              <w:t>five</w:t>
            </w:r>
            <w:r w:rsidRPr="00414B55">
              <w:rPr>
                <w:rFonts w:ascii="Times New Roman" w:hAnsi="Times New Roman" w:cs="Times New Roman"/>
                <w:color w:val="002060"/>
                <w:sz w:val="28"/>
                <w:szCs w:val="28"/>
              </w:rPr>
              <w:t xml:space="preserve"> or more times per week.  In addition, the Abbott m2000 method has improved sensitivity, potentially allowing clinicians to detect an increase in viral load earlier than with the previous method.  With the arrival of a third Abbott m2000 in January 2019, we are implementing new methods for Epstein Barr Virus and BK Virus viral load analyses.  The new test</w:t>
            </w:r>
            <w:r w:rsidR="00603121" w:rsidRPr="00414B55">
              <w:rPr>
                <w:rFonts w:ascii="Times New Roman" w:hAnsi="Times New Roman" w:cs="Times New Roman"/>
                <w:color w:val="002060"/>
                <w:sz w:val="28"/>
                <w:szCs w:val="28"/>
              </w:rPr>
              <w:t xml:space="preserve"> </w:t>
            </w:r>
            <w:r w:rsidRPr="00414B55">
              <w:rPr>
                <w:rFonts w:ascii="Times New Roman" w:hAnsi="Times New Roman" w:cs="Times New Roman"/>
                <w:color w:val="002060"/>
                <w:sz w:val="28"/>
                <w:szCs w:val="28"/>
              </w:rPr>
              <w:t>is have a broader dynamic range than the current EBV and BKV methods and will allow us to increase frequency of t</w:t>
            </w:r>
            <w:r w:rsidR="009A2E15" w:rsidRPr="00414B55">
              <w:rPr>
                <w:rFonts w:ascii="Times New Roman" w:hAnsi="Times New Roman" w:cs="Times New Roman"/>
                <w:color w:val="002060"/>
                <w:sz w:val="28"/>
                <w:szCs w:val="28"/>
              </w:rPr>
              <w:t>e</w:t>
            </w:r>
            <w:r w:rsidRPr="00414B55">
              <w:rPr>
                <w:rFonts w:ascii="Times New Roman" w:hAnsi="Times New Roman" w:cs="Times New Roman"/>
                <w:color w:val="002060"/>
                <w:sz w:val="28"/>
                <w:szCs w:val="28"/>
              </w:rPr>
              <w:t>sting for these analytes from 2 times a week to a minimum of 3 times a week.</w:t>
            </w:r>
          </w:p>
          <w:p w:rsidR="00006918" w:rsidRPr="00414B55" w:rsidRDefault="009A2E15" w:rsidP="00BF3A92">
            <w:pPr>
              <w:pStyle w:val="ListParagraph"/>
              <w:numPr>
                <w:ilvl w:val="0"/>
                <w:numId w:val="6"/>
              </w:numPr>
              <w:rPr>
                <w:rFonts w:ascii="Times New Roman" w:hAnsi="Times New Roman" w:cs="Times New Roman"/>
                <w:color w:val="002060"/>
                <w:sz w:val="28"/>
                <w:szCs w:val="28"/>
              </w:rPr>
            </w:pPr>
            <w:r w:rsidRPr="00414B55">
              <w:rPr>
                <w:rFonts w:ascii="Times New Roman" w:hAnsi="Times New Roman" w:cs="Times New Roman"/>
                <w:color w:val="002060"/>
                <w:sz w:val="28"/>
                <w:szCs w:val="28"/>
              </w:rPr>
              <w:t>The Toxicology Laboratory team supports the transplant program by providing timely, quality results for immunosuppressant drug monitoring.  Since January 2019, the lab has evaluated how we schedule staff to cover the different testing areas.  We have staggered scheduling to offer multiple runs for cyclosporine, tacrolimus, sirolimus and everolimus per day, providing same day results for a larger percentage of daily test requests.  Future enhancements to supp</w:t>
            </w:r>
            <w:r w:rsidR="000C453C" w:rsidRPr="00414B55">
              <w:rPr>
                <w:rFonts w:ascii="Times New Roman" w:hAnsi="Times New Roman" w:cs="Times New Roman"/>
                <w:color w:val="002060"/>
                <w:sz w:val="28"/>
                <w:szCs w:val="28"/>
              </w:rPr>
              <w:t xml:space="preserve">ort our transplant patients are </w:t>
            </w:r>
            <w:r w:rsidRPr="00414B55">
              <w:rPr>
                <w:rFonts w:ascii="Times New Roman" w:hAnsi="Times New Roman" w:cs="Times New Roman"/>
                <w:color w:val="002060"/>
                <w:sz w:val="28"/>
                <w:szCs w:val="28"/>
              </w:rPr>
              <w:t>centered on the purchase of two instruments, currently under contract, that will allow for expanded capacity and redundancy in testing not only immunosuppressant drugs, but also for our contract medication screens.</w:t>
            </w:r>
            <w:r w:rsidR="008019D5" w:rsidRPr="00414B55">
              <w:rPr>
                <w:rFonts w:ascii="Times New Roman" w:hAnsi="Times New Roman" w:cs="Times New Roman"/>
                <w:color w:val="002060"/>
                <w:sz w:val="28"/>
                <w:szCs w:val="28"/>
              </w:rPr>
              <w:t xml:space="preserve">  </w:t>
            </w:r>
          </w:p>
          <w:p w:rsidR="007221B8" w:rsidRPr="00414B55" w:rsidRDefault="008019D5" w:rsidP="00BF3A92">
            <w:pPr>
              <w:pStyle w:val="ListParagraph"/>
              <w:numPr>
                <w:ilvl w:val="0"/>
                <w:numId w:val="6"/>
              </w:numPr>
              <w:rPr>
                <w:rFonts w:ascii="Times New Roman" w:hAnsi="Times New Roman" w:cs="Times New Roman"/>
                <w:color w:val="002060"/>
                <w:sz w:val="28"/>
                <w:szCs w:val="28"/>
              </w:rPr>
            </w:pPr>
            <w:r w:rsidRPr="00414B55">
              <w:rPr>
                <w:rFonts w:ascii="Times New Roman" w:hAnsi="Times New Roman" w:cs="Times New Roman"/>
                <w:color w:val="002060"/>
                <w:sz w:val="28"/>
                <w:szCs w:val="28"/>
              </w:rPr>
              <w:t xml:space="preserve">Surgical/Anatomic </w:t>
            </w:r>
            <w:r w:rsidR="00000753" w:rsidRPr="00414B55">
              <w:rPr>
                <w:rFonts w:ascii="Times New Roman" w:hAnsi="Times New Roman" w:cs="Times New Roman"/>
                <w:color w:val="002060"/>
                <w:sz w:val="28"/>
                <w:szCs w:val="28"/>
              </w:rPr>
              <w:t>Pathology</w:t>
            </w:r>
            <w:r w:rsidRPr="00414B55">
              <w:rPr>
                <w:rFonts w:ascii="Times New Roman" w:hAnsi="Times New Roman" w:cs="Times New Roman"/>
                <w:color w:val="002060"/>
                <w:sz w:val="28"/>
                <w:szCs w:val="28"/>
              </w:rPr>
              <w:t xml:space="preserve"> has added new processing equipment and has obtained approval to hire additional laboratory staff to extend processing times for biopsies beyond regular working weekday hours.  There are no cut-off times for Pathology to receive biopsy specimens, but after 6 pm on weekdays, and on weekends, the pathology resident-on-call must be contacted to receive and triage a specimen. Diagnostic slides are now available for attending review immediately the next morning for a biopsy received any day of the week.  C4d immunofluorescence slides for kidney biopsies are now available hours earlier (by 10:00 AM), Monday through Friday, improving overall turn-around-time for a case.  C3d immunofluorescence is being added to C4d for evaluation of both heart and kidney tran</w:t>
            </w:r>
            <w:r w:rsidR="00414B55">
              <w:rPr>
                <w:rFonts w:ascii="Times New Roman" w:hAnsi="Times New Roman" w:cs="Times New Roman"/>
                <w:color w:val="002060"/>
                <w:sz w:val="28"/>
                <w:szCs w:val="28"/>
              </w:rPr>
              <w:t xml:space="preserve">splant biopsies.  A dissecting </w:t>
            </w:r>
            <w:r w:rsidRPr="00414B55">
              <w:rPr>
                <w:rFonts w:ascii="Times New Roman" w:hAnsi="Times New Roman" w:cs="Times New Roman"/>
                <w:color w:val="002060"/>
                <w:sz w:val="28"/>
                <w:szCs w:val="28"/>
              </w:rPr>
              <w:t xml:space="preserve">microscope with digital camera has been purchased that will allow Pathology personnel to remotely evaluate a biopsy for adequacy while the specimen is still in Radiology </w:t>
            </w:r>
            <w:r w:rsidR="007221B8" w:rsidRPr="00414B55">
              <w:rPr>
                <w:rFonts w:ascii="Times New Roman" w:hAnsi="Times New Roman" w:cs="Times New Roman"/>
                <w:color w:val="002060"/>
                <w:sz w:val="28"/>
                <w:szCs w:val="28"/>
              </w:rPr>
              <w:t>instead of having the specimen hand carried to the Pathology gross room</w:t>
            </w:r>
            <w:r w:rsidR="00414B55">
              <w:rPr>
                <w:rFonts w:ascii="Times New Roman" w:hAnsi="Times New Roman" w:cs="Times New Roman"/>
                <w:color w:val="002060"/>
                <w:sz w:val="28"/>
                <w:szCs w:val="28"/>
              </w:rPr>
              <w:t xml:space="preserve"> for adequacy assessment</w:t>
            </w:r>
            <w:r w:rsidR="007221B8" w:rsidRPr="00414B55">
              <w:rPr>
                <w:rFonts w:ascii="Times New Roman" w:hAnsi="Times New Roman" w:cs="Times New Roman"/>
                <w:color w:val="002060"/>
                <w:sz w:val="28"/>
                <w:szCs w:val="28"/>
              </w:rPr>
              <w:t xml:space="preserve">, decreasing the biopsy procedure time.  </w:t>
            </w:r>
            <w:r w:rsidR="00414B55">
              <w:rPr>
                <w:rFonts w:ascii="Times New Roman" w:hAnsi="Times New Roman" w:cs="Times New Roman"/>
                <w:color w:val="002060"/>
                <w:sz w:val="28"/>
                <w:szCs w:val="28"/>
              </w:rPr>
              <w:t xml:space="preserve">Additionally, for challenging patients, this scope can be used by transplant and radiology staff to assess specimen adequacy as they deem appropriate.  </w:t>
            </w:r>
            <w:r w:rsidR="007221B8" w:rsidRPr="00414B55">
              <w:rPr>
                <w:rFonts w:ascii="Times New Roman" w:hAnsi="Times New Roman" w:cs="Times New Roman"/>
                <w:color w:val="002060"/>
                <w:sz w:val="28"/>
                <w:szCs w:val="28"/>
              </w:rPr>
              <w:t xml:space="preserve">Banff scoring has been added to all renal transplant biopsy reports and 80% of final reports are signed out within 48 hours </w:t>
            </w:r>
            <w:r w:rsidR="00414B55">
              <w:rPr>
                <w:rFonts w:ascii="Times New Roman" w:hAnsi="Times New Roman" w:cs="Times New Roman"/>
                <w:color w:val="002060"/>
                <w:sz w:val="28"/>
                <w:szCs w:val="28"/>
              </w:rPr>
              <w:t xml:space="preserve">(2 working days) </w:t>
            </w:r>
            <w:r w:rsidR="007221B8" w:rsidRPr="00414B55">
              <w:rPr>
                <w:rFonts w:ascii="Times New Roman" w:hAnsi="Times New Roman" w:cs="Times New Roman"/>
                <w:color w:val="002060"/>
                <w:sz w:val="28"/>
                <w:szCs w:val="28"/>
              </w:rPr>
              <w:t>of specimen receipt.  Biopsies taking longer than this require electron microscopy for complete evaluation</w:t>
            </w:r>
            <w:r w:rsidR="00414B55">
              <w:rPr>
                <w:rFonts w:ascii="Times New Roman" w:hAnsi="Times New Roman" w:cs="Times New Roman"/>
                <w:color w:val="002060"/>
                <w:sz w:val="28"/>
                <w:szCs w:val="28"/>
              </w:rPr>
              <w:t xml:space="preserve"> and will be signed out within 10 working days</w:t>
            </w:r>
            <w:r w:rsidR="007221B8" w:rsidRPr="00414B55">
              <w:rPr>
                <w:rFonts w:ascii="Times New Roman" w:hAnsi="Times New Roman" w:cs="Times New Roman"/>
                <w:color w:val="002060"/>
                <w:sz w:val="28"/>
                <w:szCs w:val="28"/>
              </w:rPr>
              <w:t>.</w:t>
            </w:r>
          </w:p>
          <w:p w:rsidR="007221B8" w:rsidRPr="00414B55" w:rsidRDefault="007221B8" w:rsidP="00BF3A92">
            <w:pPr>
              <w:pStyle w:val="ListParagraph"/>
              <w:numPr>
                <w:ilvl w:val="0"/>
                <w:numId w:val="6"/>
              </w:numPr>
              <w:rPr>
                <w:rFonts w:ascii="Times New Roman" w:hAnsi="Times New Roman" w:cs="Times New Roman"/>
                <w:color w:val="002060"/>
                <w:sz w:val="28"/>
                <w:szCs w:val="28"/>
              </w:rPr>
            </w:pPr>
            <w:r w:rsidRPr="00414B55">
              <w:rPr>
                <w:rFonts w:ascii="Times New Roman" w:hAnsi="Times New Roman" w:cs="Times New Roman"/>
                <w:color w:val="002060"/>
                <w:sz w:val="28"/>
                <w:szCs w:val="28"/>
              </w:rPr>
              <w:t>Most recently, we have been asked to provide IT support to the HLA lab to interface 3 pieces of equipment that are vital to the HLA service.  The benefit of interfacing is to reduce manual labor spent on clerical functions and to reduce the opportunity for transcription errors for result reporting.  We are working with our administrative colleagues in the transplant service to begin these projects and to request an additional FTE for ongoing IT support.</w:t>
            </w:r>
          </w:p>
          <w:p w:rsidR="007221B8" w:rsidRPr="00414B55" w:rsidRDefault="007221B8" w:rsidP="007221B8">
            <w:pPr>
              <w:ind w:left="360"/>
              <w:rPr>
                <w:rFonts w:ascii="Times New Roman" w:hAnsi="Times New Roman" w:cs="Times New Roman"/>
                <w:color w:val="002060"/>
                <w:sz w:val="28"/>
                <w:szCs w:val="28"/>
              </w:rPr>
            </w:pPr>
          </w:p>
          <w:p w:rsidR="009A2E15" w:rsidRPr="00414B55" w:rsidRDefault="007221B8" w:rsidP="007221B8">
            <w:pPr>
              <w:rPr>
                <w:rFonts w:ascii="Times New Roman" w:hAnsi="Times New Roman" w:cs="Times New Roman"/>
                <w:color w:val="002060"/>
                <w:sz w:val="28"/>
                <w:szCs w:val="28"/>
              </w:rPr>
            </w:pPr>
            <w:r w:rsidRPr="00414B55">
              <w:rPr>
                <w:rFonts w:ascii="Times New Roman" w:hAnsi="Times New Roman" w:cs="Times New Roman"/>
                <w:color w:val="002060"/>
                <w:sz w:val="28"/>
                <w:szCs w:val="28"/>
              </w:rPr>
              <w:t xml:space="preserve">In summary, we are continually enhancing our processing and reporting of laboratory and pathology results that are critical to improve diagnosis and treatment options for our transplant patients at the UVA Health System.   </w:t>
            </w:r>
            <w:r w:rsidR="008019D5" w:rsidRPr="00414B55">
              <w:rPr>
                <w:rFonts w:ascii="Times New Roman" w:hAnsi="Times New Roman" w:cs="Times New Roman"/>
                <w:color w:val="002060"/>
                <w:sz w:val="28"/>
                <w:szCs w:val="28"/>
              </w:rPr>
              <w:t xml:space="preserve"> </w:t>
            </w:r>
          </w:p>
          <w:p w:rsidR="008019D5" w:rsidRPr="00414B55" w:rsidRDefault="008019D5" w:rsidP="008019D5">
            <w:pPr>
              <w:rPr>
                <w:rFonts w:ascii="Times New Roman" w:hAnsi="Times New Roman" w:cs="Times New Roman"/>
                <w:color w:val="002060"/>
                <w:sz w:val="28"/>
                <w:szCs w:val="28"/>
              </w:rPr>
            </w:pPr>
            <w:r w:rsidRPr="00414B55">
              <w:rPr>
                <w:rFonts w:ascii="Times New Roman" w:hAnsi="Times New Roman" w:cs="Times New Roman"/>
                <w:color w:val="002060"/>
                <w:sz w:val="28"/>
                <w:szCs w:val="28"/>
              </w:rPr>
              <w:t xml:space="preserve">  </w:t>
            </w:r>
          </w:p>
          <w:p w:rsidR="000C453C" w:rsidRPr="00971FC1" w:rsidRDefault="000C453C" w:rsidP="007A3C96">
            <w:pPr>
              <w:spacing w:after="160" w:line="259" w:lineRule="auto"/>
            </w:pPr>
          </w:p>
        </w:tc>
      </w:tr>
      <w:tr w:rsidR="001171D8" w:rsidTr="00993B57">
        <w:tc>
          <w:tcPr>
            <w:tcW w:w="3600" w:type="dxa"/>
          </w:tcPr>
          <w:p w:rsidR="001171D8" w:rsidRDefault="001171D8" w:rsidP="007A3C96">
            <w:pPr>
              <w:rPr>
                <w:color w:val="0000A4"/>
              </w:rPr>
            </w:pPr>
          </w:p>
        </w:tc>
        <w:tc>
          <w:tcPr>
            <w:tcW w:w="270" w:type="dxa"/>
          </w:tcPr>
          <w:p w:rsidR="001171D8" w:rsidRDefault="001171D8" w:rsidP="000C45FF">
            <w:pPr>
              <w:tabs>
                <w:tab w:val="left" w:pos="990"/>
              </w:tabs>
            </w:pPr>
          </w:p>
        </w:tc>
        <w:tc>
          <w:tcPr>
            <w:tcW w:w="6920" w:type="dxa"/>
          </w:tcPr>
          <w:p w:rsidR="001171D8" w:rsidRDefault="001171D8" w:rsidP="00670541">
            <w:pPr>
              <w:pStyle w:val="Heading2"/>
              <w:jc w:val="right"/>
              <w:rPr>
                <w:color w:val="FFFFFF" w:themeColor="background1"/>
              </w:rPr>
            </w:pPr>
          </w:p>
        </w:tc>
      </w:tr>
    </w:tbl>
    <w:p w:rsidR="0043117B" w:rsidRDefault="00ED4EFB" w:rsidP="000C45FF">
      <w:pPr>
        <w:tabs>
          <w:tab w:val="left" w:pos="990"/>
        </w:tabs>
      </w:pPr>
    </w:p>
    <w:sectPr w:rsidR="0043117B" w:rsidSect="000C45FF">
      <w:headerReference w:type="default" r:id="rId13"/>
      <w:footerReference w:type="defaul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4EFB" w:rsidRDefault="00ED4EFB" w:rsidP="000C45FF">
      <w:r>
        <w:separator/>
      </w:r>
    </w:p>
  </w:endnote>
  <w:endnote w:type="continuationSeparator" w:id="0">
    <w:p w:rsidR="00ED4EFB" w:rsidRDefault="00ED4EFB"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メイリオ"/>
    <w:charset w:val="80"/>
    <w:family w:val="swiss"/>
    <w:pitch w:val="variable"/>
    <w:sig w:usb0="E10102FF" w:usb1="EAC7FFFF" w:usb2="00010012" w:usb3="00000000" w:csb0="0002009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Lucida Fax">
    <w:panose1 w:val="020606020505050202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414872"/>
      <w:docPartObj>
        <w:docPartGallery w:val="Page Numbers (Bottom of Page)"/>
        <w:docPartUnique/>
      </w:docPartObj>
    </w:sdtPr>
    <w:sdtEndPr/>
    <w:sdtContent>
      <w:sdt>
        <w:sdtPr>
          <w:id w:val="1728636285"/>
          <w:docPartObj>
            <w:docPartGallery w:val="Page Numbers (Top of Page)"/>
            <w:docPartUnique/>
          </w:docPartObj>
        </w:sdtPr>
        <w:sdtEndPr/>
        <w:sdtContent>
          <w:p w:rsidR="00A02896" w:rsidRDefault="00A0289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F3206">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F3206">
              <w:rPr>
                <w:b/>
                <w:bCs/>
                <w:noProof/>
              </w:rPr>
              <w:t>3</w:t>
            </w:r>
            <w:r>
              <w:rPr>
                <w:b/>
                <w:bCs/>
                <w:sz w:val="24"/>
                <w:szCs w:val="24"/>
              </w:rPr>
              <w:fldChar w:fldCharType="end"/>
            </w:r>
          </w:p>
        </w:sdtContent>
      </w:sdt>
    </w:sdtContent>
  </w:sdt>
  <w:p w:rsidR="00A02896" w:rsidRDefault="00A028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4EFB" w:rsidRDefault="00ED4EFB" w:rsidP="000C45FF">
      <w:r>
        <w:separator/>
      </w:r>
    </w:p>
  </w:footnote>
  <w:footnote w:type="continuationSeparator" w:id="0">
    <w:p w:rsidR="00ED4EFB" w:rsidRDefault="00ED4EFB" w:rsidP="000C4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5FF" w:rsidRDefault="000C45FF">
    <w:pPr>
      <w:pStyle w:val="Header"/>
    </w:pPr>
    <w:r>
      <w:rPr>
        <w:noProof/>
        <w:lang w:eastAsia="en-US"/>
      </w:rPr>
      <w:drawing>
        <wp:anchor distT="0" distB="0" distL="114300" distR="114300" simplePos="0" relativeHeight="251658240" behindDoc="1" locked="0" layoutInCell="1" allowOverlap="1" wp14:anchorId="4D6F4968" wp14:editId="13F63768">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5CE75C85"/>
    <w:multiLevelType w:val="hybridMultilevel"/>
    <w:tmpl w:val="4086B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6"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5"/>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EzNzSwMDE0sjQ3NTZV0lEKTi0uzszPAykwqgUAhWDpYSwAAAA="/>
  </w:docVars>
  <w:rsids>
    <w:rsidRoot w:val="00670541"/>
    <w:rsid w:val="00000753"/>
    <w:rsid w:val="00006918"/>
    <w:rsid w:val="00036450"/>
    <w:rsid w:val="00094499"/>
    <w:rsid w:val="000C453C"/>
    <w:rsid w:val="000C45FF"/>
    <w:rsid w:val="000E3FD1"/>
    <w:rsid w:val="000E6FA8"/>
    <w:rsid w:val="000F0B39"/>
    <w:rsid w:val="00105063"/>
    <w:rsid w:val="00112054"/>
    <w:rsid w:val="001171D8"/>
    <w:rsid w:val="001525E1"/>
    <w:rsid w:val="00180329"/>
    <w:rsid w:val="0019001F"/>
    <w:rsid w:val="001A74A5"/>
    <w:rsid w:val="001B2ABD"/>
    <w:rsid w:val="001E0391"/>
    <w:rsid w:val="001E1759"/>
    <w:rsid w:val="001F1ECC"/>
    <w:rsid w:val="002400EB"/>
    <w:rsid w:val="00256CF7"/>
    <w:rsid w:val="00270640"/>
    <w:rsid w:val="00281FD5"/>
    <w:rsid w:val="0030481B"/>
    <w:rsid w:val="00311E1B"/>
    <w:rsid w:val="003156FC"/>
    <w:rsid w:val="003254B5"/>
    <w:rsid w:val="00335CE6"/>
    <w:rsid w:val="0037121F"/>
    <w:rsid w:val="00377CAC"/>
    <w:rsid w:val="003A6B7D"/>
    <w:rsid w:val="003B06CA"/>
    <w:rsid w:val="004071FC"/>
    <w:rsid w:val="00414B55"/>
    <w:rsid w:val="00445947"/>
    <w:rsid w:val="00470E98"/>
    <w:rsid w:val="004813B3"/>
    <w:rsid w:val="00496591"/>
    <w:rsid w:val="004B6ECA"/>
    <w:rsid w:val="004C63E4"/>
    <w:rsid w:val="004D3011"/>
    <w:rsid w:val="005262AC"/>
    <w:rsid w:val="00553830"/>
    <w:rsid w:val="005D261E"/>
    <w:rsid w:val="005E39D5"/>
    <w:rsid w:val="00600670"/>
    <w:rsid w:val="00603121"/>
    <w:rsid w:val="006203D7"/>
    <w:rsid w:val="0062123A"/>
    <w:rsid w:val="006353B5"/>
    <w:rsid w:val="00646E75"/>
    <w:rsid w:val="00670541"/>
    <w:rsid w:val="006771D0"/>
    <w:rsid w:val="006A2412"/>
    <w:rsid w:val="006B6F87"/>
    <w:rsid w:val="006F3206"/>
    <w:rsid w:val="00715FCB"/>
    <w:rsid w:val="007221B8"/>
    <w:rsid w:val="00743101"/>
    <w:rsid w:val="007775E1"/>
    <w:rsid w:val="007867A0"/>
    <w:rsid w:val="007927F5"/>
    <w:rsid w:val="007A3C96"/>
    <w:rsid w:val="00800F49"/>
    <w:rsid w:val="008019D5"/>
    <w:rsid w:val="00802CA0"/>
    <w:rsid w:val="008102AD"/>
    <w:rsid w:val="00825E4E"/>
    <w:rsid w:val="0082651E"/>
    <w:rsid w:val="009260CD"/>
    <w:rsid w:val="009300C1"/>
    <w:rsid w:val="00952C25"/>
    <w:rsid w:val="00971FC1"/>
    <w:rsid w:val="00993B57"/>
    <w:rsid w:val="009A2E15"/>
    <w:rsid w:val="00A02896"/>
    <w:rsid w:val="00A2118D"/>
    <w:rsid w:val="00AD76E2"/>
    <w:rsid w:val="00B20152"/>
    <w:rsid w:val="00B359E4"/>
    <w:rsid w:val="00B475AE"/>
    <w:rsid w:val="00B57D98"/>
    <w:rsid w:val="00B70850"/>
    <w:rsid w:val="00BF3A92"/>
    <w:rsid w:val="00C066B6"/>
    <w:rsid w:val="00C37BA1"/>
    <w:rsid w:val="00C4674C"/>
    <w:rsid w:val="00C506CF"/>
    <w:rsid w:val="00C72BED"/>
    <w:rsid w:val="00C9578B"/>
    <w:rsid w:val="00CB0055"/>
    <w:rsid w:val="00D2522B"/>
    <w:rsid w:val="00D3337B"/>
    <w:rsid w:val="00D422DE"/>
    <w:rsid w:val="00D5459D"/>
    <w:rsid w:val="00D72083"/>
    <w:rsid w:val="00DA1F4D"/>
    <w:rsid w:val="00DB59F6"/>
    <w:rsid w:val="00DD172A"/>
    <w:rsid w:val="00DE0522"/>
    <w:rsid w:val="00DE50BE"/>
    <w:rsid w:val="00E25A26"/>
    <w:rsid w:val="00E4381A"/>
    <w:rsid w:val="00E55D74"/>
    <w:rsid w:val="00E6001A"/>
    <w:rsid w:val="00ED3352"/>
    <w:rsid w:val="00ED4EFB"/>
    <w:rsid w:val="00F60274"/>
    <w:rsid w:val="00F74DA8"/>
    <w:rsid w:val="00F77FB9"/>
    <w:rsid w:val="00FB068F"/>
    <w:rsid w:val="00FB07C2"/>
    <w:rsid w:val="00FD0D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
    <w:name w:val="Unresolved Mention"/>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image001.gif@01C7B311.488D155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Twp3q@virginia.edu"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Props1.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2.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14EC26-251D-443A-AF4F-B15D0F3B0F84}">
  <ds:schemaRefs>
    <ds:schemaRef ds:uri="http://schemas.microsoft.com/office/2006/metadata/properties"/>
    <ds:schemaRef ds:uri="http://schemas.microsoft.com/office/infopath/2007/PartnerControls"/>
    <ds:schemaRef ds:uri="71af3243-3dd4-4a8d-8c0d-dd76da1f02a5"/>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1</Pages>
  <Words>998</Words>
  <Characters>5695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2019-06-19T12:34:00Z</dcterms:created>
  <dcterms:modified xsi:type="dcterms:W3CDTF">2019-06-19T12:34:00Z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