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84EBA" w:rsidRPr="0043707F" w:rsidRDefault="00C84EBA" w:rsidP="00C84EBA">
      <w:pPr>
        <w:pStyle w:val="NoSpacing"/>
        <w:jc w:val="center"/>
        <w:outlineLvl w:val="0"/>
        <w:rPr>
          <w:rFonts w:ascii="Calibri" w:hAnsi="Calibri"/>
          <w:sz w:val="28"/>
          <w:szCs w:val="28"/>
        </w:rPr>
      </w:pPr>
      <w:bookmarkStart w:id="0" w:name="_GoBack"/>
      <w:bookmarkEnd w:id="0"/>
      <w:r w:rsidRPr="0043707F">
        <w:rPr>
          <w:rFonts w:ascii="Calibri" w:hAnsi="Calibri"/>
          <w:sz w:val="28"/>
          <w:szCs w:val="28"/>
        </w:rPr>
        <w:t>University of Virginia Health System</w:t>
      </w:r>
    </w:p>
    <w:p w:rsidR="00C84EBA" w:rsidRPr="0043707F" w:rsidRDefault="00C84EBA" w:rsidP="00C84EBA">
      <w:pPr>
        <w:pStyle w:val="NoSpacing"/>
        <w:jc w:val="center"/>
        <w:outlineLvl w:val="0"/>
        <w:rPr>
          <w:rFonts w:ascii="Calibri" w:hAnsi="Calibri"/>
          <w:b/>
          <w:snapToGrid w:val="0"/>
          <w:sz w:val="28"/>
          <w:szCs w:val="28"/>
        </w:rPr>
      </w:pPr>
      <w:r w:rsidRPr="0043707F">
        <w:rPr>
          <w:rFonts w:ascii="Calibri" w:hAnsi="Calibri"/>
          <w:b/>
          <w:snapToGrid w:val="0"/>
          <w:sz w:val="28"/>
          <w:szCs w:val="28"/>
        </w:rPr>
        <w:t>Medical Laboratories</w:t>
      </w:r>
    </w:p>
    <w:p w:rsidR="00C84EBA" w:rsidRPr="0043707F" w:rsidRDefault="00C84EBA" w:rsidP="00C84EBA">
      <w:pPr>
        <w:pStyle w:val="NoSpacing"/>
        <w:jc w:val="center"/>
        <w:outlineLvl w:val="0"/>
        <w:rPr>
          <w:rFonts w:ascii="Calibri" w:hAnsi="Calibri"/>
          <w:b/>
          <w:i/>
          <w:snapToGrid w:val="0"/>
          <w:sz w:val="28"/>
          <w:szCs w:val="28"/>
        </w:rPr>
      </w:pPr>
      <w:r w:rsidRPr="0043707F">
        <w:rPr>
          <w:rFonts w:ascii="Calibri" w:hAnsi="Calibri"/>
          <w:b/>
          <w:i/>
          <w:snapToGrid w:val="0"/>
          <w:sz w:val="28"/>
          <w:szCs w:val="28"/>
        </w:rPr>
        <w:t>“Quality You Expect, Service You Deserve”</w:t>
      </w:r>
    </w:p>
    <w:p w:rsidR="00C84EBA" w:rsidRPr="0043707F" w:rsidRDefault="00C84EBA" w:rsidP="00C84EBA">
      <w:pPr>
        <w:pStyle w:val="NoSpacing"/>
        <w:jc w:val="center"/>
        <w:rPr>
          <w:rFonts w:ascii="Calibri" w:hAnsi="Calibri"/>
          <w:b/>
          <w:i/>
          <w:snapToGrid w:val="0"/>
        </w:rPr>
      </w:pPr>
    </w:p>
    <w:p w:rsidR="00C84EBA" w:rsidRPr="0043707F" w:rsidRDefault="00C84EBA" w:rsidP="00C84EBA">
      <w:pPr>
        <w:keepNext/>
        <w:widowControl w:val="0"/>
        <w:jc w:val="center"/>
        <w:outlineLvl w:val="0"/>
        <w:rPr>
          <w:rFonts w:ascii="Calibri" w:hAnsi="Calibri"/>
          <w:b/>
          <w:i/>
          <w:snapToGrid w:val="0"/>
          <w:sz w:val="28"/>
          <w:szCs w:val="28"/>
          <w:u w:val="single"/>
        </w:rPr>
      </w:pPr>
      <w:r w:rsidRPr="0043707F">
        <w:rPr>
          <w:rFonts w:ascii="Calibri" w:hAnsi="Calibri"/>
          <w:b/>
          <w:i/>
          <w:snapToGrid w:val="0"/>
          <w:sz w:val="28"/>
          <w:szCs w:val="28"/>
          <w:u w:val="single"/>
        </w:rPr>
        <w:t>LABORATORY MEDICINE UPDATE</w:t>
      </w:r>
    </w:p>
    <w:p w:rsidR="00C84EBA" w:rsidRPr="0043707F" w:rsidRDefault="00C84EBA" w:rsidP="00C84EBA">
      <w:pPr>
        <w:jc w:val="center"/>
        <w:rPr>
          <w:rFonts w:ascii="Calibri" w:hAnsi="Calibri"/>
          <w:snapToGrid w:val="0"/>
          <w:sz w:val="28"/>
          <w:szCs w:val="28"/>
          <w:u w:val="single"/>
        </w:rPr>
      </w:pPr>
      <w:r>
        <w:rPr>
          <w:rFonts w:ascii="Calibri" w:hAnsi="Calibri"/>
          <w:snapToGrid w:val="0"/>
          <w:sz w:val="28"/>
          <w:szCs w:val="28"/>
          <w:u w:val="single"/>
        </w:rPr>
        <w:t>June 2</w:t>
      </w:r>
      <w:r w:rsidR="00E65677">
        <w:rPr>
          <w:rFonts w:ascii="Calibri" w:hAnsi="Calibri"/>
          <w:snapToGrid w:val="0"/>
          <w:sz w:val="28"/>
          <w:szCs w:val="28"/>
          <w:u w:val="single"/>
        </w:rPr>
        <w:t>6</w:t>
      </w:r>
      <w:r w:rsidRPr="0043707F">
        <w:rPr>
          <w:rFonts w:ascii="Calibri" w:hAnsi="Calibri"/>
          <w:snapToGrid w:val="0"/>
          <w:sz w:val="28"/>
          <w:szCs w:val="28"/>
          <w:u w:val="single"/>
        </w:rPr>
        <w:t>, 201</w:t>
      </w:r>
      <w:r>
        <w:rPr>
          <w:rFonts w:ascii="Calibri" w:hAnsi="Calibri"/>
          <w:snapToGrid w:val="0"/>
          <w:sz w:val="28"/>
          <w:szCs w:val="28"/>
          <w:u w:val="single"/>
        </w:rPr>
        <w:t>5</w:t>
      </w:r>
    </w:p>
    <w:p w:rsidR="00C84EBA" w:rsidRDefault="00C84EBA" w:rsidP="00C84EBA">
      <w:pPr>
        <w:jc w:val="center"/>
        <w:rPr>
          <w:b/>
          <w:sz w:val="24"/>
          <w:szCs w:val="24"/>
        </w:rPr>
      </w:pPr>
    </w:p>
    <w:p w:rsidR="00D019D1" w:rsidRPr="00C84EBA" w:rsidRDefault="00490F53" w:rsidP="00C84EBA">
      <w:pPr>
        <w:jc w:val="center"/>
        <w:rPr>
          <w:sz w:val="24"/>
          <w:szCs w:val="24"/>
        </w:rPr>
      </w:pPr>
      <w:r w:rsidRPr="00C84EBA">
        <w:rPr>
          <w:b/>
          <w:sz w:val="24"/>
          <w:szCs w:val="24"/>
        </w:rPr>
        <w:t>Collection Time of Samples Must Be Documented</w:t>
      </w:r>
    </w:p>
    <w:p w:rsidR="00490F53" w:rsidRPr="00C84EBA" w:rsidRDefault="00490F53" w:rsidP="00C84EBA">
      <w:pPr>
        <w:rPr>
          <w:sz w:val="24"/>
          <w:szCs w:val="24"/>
        </w:rPr>
      </w:pPr>
      <w:r w:rsidRPr="00C84EBA">
        <w:rPr>
          <w:sz w:val="24"/>
          <w:szCs w:val="24"/>
        </w:rPr>
        <w:t xml:space="preserve">When samples are collected in clinics by clinic personnel, it is critical for quality test results that the time of collection be documented on the tube or on the paperwork accompanying the sample.  There are many analyses that are valid </w:t>
      </w:r>
      <w:r w:rsidR="00611E27">
        <w:rPr>
          <w:sz w:val="24"/>
          <w:szCs w:val="24"/>
        </w:rPr>
        <w:t xml:space="preserve">only </w:t>
      </w:r>
      <w:r w:rsidRPr="00C84EBA">
        <w:rPr>
          <w:sz w:val="24"/>
          <w:szCs w:val="24"/>
        </w:rPr>
        <w:t>if performed within a specific time of collection, for example, coagulation studies.</w:t>
      </w:r>
    </w:p>
    <w:p w:rsidR="00490F53" w:rsidRPr="00C84EBA" w:rsidRDefault="00490F53" w:rsidP="00C84EBA">
      <w:pPr>
        <w:rPr>
          <w:sz w:val="24"/>
          <w:szCs w:val="24"/>
        </w:rPr>
      </w:pPr>
      <w:r w:rsidRPr="00C84EBA">
        <w:rPr>
          <w:sz w:val="24"/>
          <w:szCs w:val="24"/>
        </w:rPr>
        <w:t xml:space="preserve">For off-site clinics, </w:t>
      </w:r>
      <w:r w:rsidR="00DA5598" w:rsidRPr="00C84EBA">
        <w:rPr>
          <w:sz w:val="24"/>
          <w:szCs w:val="24"/>
        </w:rPr>
        <w:t xml:space="preserve">coagulation samples </w:t>
      </w:r>
      <w:r w:rsidR="009A0E59" w:rsidRPr="00C84EBA">
        <w:rPr>
          <w:sz w:val="24"/>
          <w:szCs w:val="24"/>
        </w:rPr>
        <w:t xml:space="preserve">or others that are time sensitive </w:t>
      </w:r>
      <w:r w:rsidR="00DA5598" w:rsidRPr="00C84EBA">
        <w:rPr>
          <w:sz w:val="24"/>
          <w:szCs w:val="24"/>
        </w:rPr>
        <w:t xml:space="preserve">may need to be spun, </w:t>
      </w:r>
      <w:proofErr w:type="spellStart"/>
      <w:r w:rsidR="00DA5598" w:rsidRPr="00C84EBA">
        <w:rPr>
          <w:sz w:val="24"/>
          <w:szCs w:val="24"/>
        </w:rPr>
        <w:t>aliquoted</w:t>
      </w:r>
      <w:proofErr w:type="spellEnd"/>
      <w:r w:rsidR="00DA5598" w:rsidRPr="00C84EBA">
        <w:rPr>
          <w:sz w:val="24"/>
          <w:szCs w:val="24"/>
        </w:rPr>
        <w:t xml:space="preserve"> and frozen.  </w:t>
      </w:r>
      <w:r w:rsidRPr="00C84EBA">
        <w:rPr>
          <w:sz w:val="24"/>
          <w:szCs w:val="24"/>
        </w:rPr>
        <w:t xml:space="preserve"> Please contact Medical Laboratories Customer Service (434-924-5227, 434-924-LAB</w:t>
      </w:r>
      <w:r w:rsidR="00DA5598" w:rsidRPr="00C84EBA">
        <w:rPr>
          <w:sz w:val="24"/>
          <w:szCs w:val="24"/>
        </w:rPr>
        <w:t>S) with any questions.</w:t>
      </w:r>
    </w:p>
    <w:p w:rsidR="00490F53" w:rsidRPr="00C84EBA" w:rsidRDefault="00490F53" w:rsidP="00C84EBA">
      <w:pPr>
        <w:rPr>
          <w:sz w:val="24"/>
          <w:szCs w:val="24"/>
        </w:rPr>
      </w:pPr>
    </w:p>
    <w:p w:rsidR="00490F53" w:rsidRPr="00C84EBA" w:rsidRDefault="00490F53" w:rsidP="00C84EBA">
      <w:pPr>
        <w:jc w:val="center"/>
        <w:rPr>
          <w:sz w:val="24"/>
          <w:szCs w:val="24"/>
        </w:rPr>
      </w:pPr>
      <w:r w:rsidRPr="00C84EBA">
        <w:rPr>
          <w:b/>
          <w:sz w:val="24"/>
          <w:szCs w:val="24"/>
        </w:rPr>
        <w:t>Newborn Screening Collection Cards</w:t>
      </w:r>
    </w:p>
    <w:p w:rsidR="00490F53" w:rsidRPr="00C84EBA" w:rsidRDefault="00490F53" w:rsidP="00C84EBA">
      <w:pPr>
        <w:rPr>
          <w:sz w:val="24"/>
          <w:szCs w:val="24"/>
        </w:rPr>
      </w:pPr>
      <w:r w:rsidRPr="00C84EBA">
        <w:rPr>
          <w:sz w:val="24"/>
          <w:szCs w:val="24"/>
        </w:rPr>
        <w:t>Representative from the Virginia Division of Consolidated Labs (State Lab) recently visited UVa to inform us of new requirements for the handling of newborn screening collection cards.  The following are the critical components of the changes:</w:t>
      </w:r>
    </w:p>
    <w:p w:rsidR="00490F53" w:rsidRPr="00C84EBA" w:rsidRDefault="00490F53" w:rsidP="00C84EBA">
      <w:pPr>
        <w:pStyle w:val="ListParagraph"/>
        <w:numPr>
          <w:ilvl w:val="0"/>
          <w:numId w:val="1"/>
        </w:numPr>
        <w:rPr>
          <w:sz w:val="24"/>
          <w:szCs w:val="24"/>
        </w:rPr>
      </w:pPr>
      <w:r w:rsidRPr="00C84EBA">
        <w:rPr>
          <w:sz w:val="24"/>
          <w:szCs w:val="24"/>
        </w:rPr>
        <w:t xml:space="preserve">Cards need to dry </w:t>
      </w:r>
      <w:r w:rsidRPr="00C84EBA">
        <w:rPr>
          <w:sz w:val="24"/>
          <w:szCs w:val="24"/>
          <w:u w:val="single"/>
        </w:rPr>
        <w:t>flat</w:t>
      </w:r>
      <w:r w:rsidRPr="00C84EBA">
        <w:rPr>
          <w:sz w:val="24"/>
          <w:szCs w:val="24"/>
        </w:rPr>
        <w:t xml:space="preserve"> for 4 hours prior to sending to the Core Lab.</w:t>
      </w:r>
    </w:p>
    <w:p w:rsidR="00490F53" w:rsidRPr="00C84EBA" w:rsidRDefault="00490F53" w:rsidP="00C84EBA">
      <w:pPr>
        <w:pStyle w:val="ListParagraph"/>
        <w:numPr>
          <w:ilvl w:val="0"/>
          <w:numId w:val="1"/>
        </w:numPr>
        <w:rPr>
          <w:sz w:val="24"/>
          <w:szCs w:val="24"/>
        </w:rPr>
      </w:pPr>
      <w:r w:rsidRPr="00C84EBA">
        <w:rPr>
          <w:sz w:val="24"/>
          <w:szCs w:val="24"/>
        </w:rPr>
        <w:t>Cards should be sent in a Tyvek® envelope, not in a plastic bag.  The envelope should be paper-clipped shut, not sealed.</w:t>
      </w:r>
    </w:p>
    <w:p w:rsidR="00490F53" w:rsidRPr="00C84EBA" w:rsidRDefault="00490F53" w:rsidP="00C84EBA">
      <w:pPr>
        <w:pStyle w:val="ListParagraph"/>
        <w:numPr>
          <w:ilvl w:val="0"/>
          <w:numId w:val="1"/>
        </w:numPr>
        <w:rPr>
          <w:sz w:val="24"/>
          <w:szCs w:val="24"/>
        </w:rPr>
      </w:pPr>
      <w:r w:rsidRPr="00C84EBA">
        <w:rPr>
          <w:sz w:val="24"/>
          <w:szCs w:val="24"/>
        </w:rPr>
        <w:t>Samples should be sent each day.  The Commonwealth is now tracking time from collection to receipt at the Division of Consolidated Labs as a quality measure for timely analysis of newborns.</w:t>
      </w:r>
    </w:p>
    <w:p w:rsidR="00490F53" w:rsidRPr="00C84EBA" w:rsidRDefault="00490F53" w:rsidP="00C84EBA">
      <w:pPr>
        <w:rPr>
          <w:sz w:val="24"/>
          <w:szCs w:val="24"/>
        </w:rPr>
      </w:pPr>
      <w:r w:rsidRPr="00C84EBA">
        <w:rPr>
          <w:sz w:val="24"/>
          <w:szCs w:val="24"/>
        </w:rPr>
        <w:t>Also, beginning approximately June 14, 2015, the Commonwealth has mandated testing for Severe Combined Immunodeficiency Disease (SCID) so a new result field will be seen for samples submitted after that date.</w:t>
      </w:r>
    </w:p>
    <w:p w:rsidR="00C84EBA" w:rsidRDefault="00C84EBA">
      <w:pPr>
        <w:rPr>
          <w:rFonts w:ascii="Calibri" w:eastAsia="Times New Roman" w:hAnsi="Calibri" w:cs="Times New Roman"/>
          <w:b/>
          <w:bCs/>
          <w:sz w:val="24"/>
          <w:szCs w:val="24"/>
        </w:rPr>
      </w:pPr>
      <w:r>
        <w:rPr>
          <w:rFonts w:ascii="Calibri" w:eastAsia="Times New Roman" w:hAnsi="Calibri" w:cs="Times New Roman"/>
          <w:b/>
          <w:bCs/>
          <w:sz w:val="24"/>
          <w:szCs w:val="24"/>
        </w:rPr>
        <w:br w:type="page"/>
      </w:r>
    </w:p>
    <w:p w:rsidR="00C84EBA" w:rsidRPr="00C84EBA" w:rsidRDefault="00C84EBA" w:rsidP="00C84EBA">
      <w:pPr>
        <w:spacing w:after="0"/>
        <w:jc w:val="center"/>
        <w:rPr>
          <w:rFonts w:ascii="Calibri" w:eastAsia="Times New Roman" w:hAnsi="Calibri" w:cs="Times New Roman"/>
          <w:sz w:val="24"/>
          <w:szCs w:val="24"/>
        </w:rPr>
      </w:pPr>
      <w:r w:rsidRPr="00C84EBA">
        <w:rPr>
          <w:rFonts w:ascii="Calibri" w:eastAsia="Times New Roman" w:hAnsi="Calibri" w:cs="Times New Roman"/>
          <w:b/>
          <w:bCs/>
          <w:sz w:val="24"/>
          <w:szCs w:val="24"/>
        </w:rPr>
        <w:lastRenderedPageBreak/>
        <w:t>Reference Interval Changes for Flow Cytometry Subsets</w:t>
      </w:r>
    </w:p>
    <w:p w:rsidR="00C84EBA" w:rsidRPr="00C84EBA" w:rsidRDefault="00C84EBA" w:rsidP="00C84EBA">
      <w:pPr>
        <w:spacing w:after="0"/>
        <w:rPr>
          <w:rFonts w:ascii="Calibri" w:eastAsia="Times New Roman" w:hAnsi="Calibri" w:cs="Times New Roman"/>
          <w:sz w:val="24"/>
          <w:szCs w:val="24"/>
        </w:rPr>
      </w:pPr>
      <w:r w:rsidRPr="00C84EBA">
        <w:rPr>
          <w:rFonts w:ascii="Calibri" w:eastAsia="Times New Roman" w:hAnsi="Calibri" w:cs="Times New Roman"/>
          <w:sz w:val="24"/>
          <w:szCs w:val="24"/>
        </w:rPr>
        <w:t> </w:t>
      </w:r>
    </w:p>
    <w:p w:rsidR="00C84EBA" w:rsidRDefault="00C84EBA" w:rsidP="00C84EBA">
      <w:pPr>
        <w:spacing w:after="0"/>
        <w:rPr>
          <w:rFonts w:ascii="Arial" w:eastAsia="Times New Roman" w:hAnsi="Arial" w:cs="Arial"/>
          <w:sz w:val="24"/>
          <w:szCs w:val="24"/>
        </w:rPr>
      </w:pPr>
      <w:r w:rsidRPr="00C84EBA">
        <w:rPr>
          <w:rFonts w:ascii="Calibri" w:eastAsia="Times New Roman" w:hAnsi="Calibri" w:cs="Times New Roman"/>
          <w:sz w:val="24"/>
          <w:szCs w:val="24"/>
        </w:rPr>
        <w:t xml:space="preserve">As of June 4, 2015 the Commonwealth of Virginia has added severe combined immunodeficiency (SCID) to the newborn screening.  This group of disorders is evaluated using the T-cell receptor excision circle (TREC) assay and requires any patient with an abnormal screen be referred to clinical consultants </w:t>
      </w:r>
      <w:r w:rsidR="00896D1B">
        <w:rPr>
          <w:rFonts w:ascii="Calibri" w:eastAsia="Times New Roman" w:hAnsi="Calibri" w:cs="Times New Roman"/>
          <w:sz w:val="24"/>
          <w:szCs w:val="24"/>
        </w:rPr>
        <w:t xml:space="preserve">for </w:t>
      </w:r>
      <w:r w:rsidRPr="00C84EBA">
        <w:rPr>
          <w:rFonts w:ascii="Calibri" w:eastAsia="Times New Roman" w:hAnsi="Calibri" w:cs="Times New Roman"/>
          <w:sz w:val="24"/>
          <w:szCs w:val="24"/>
        </w:rPr>
        <w:t>flow cytometry.  The UVA consultants are Dr. Monica Lawrence and Dr. Julia Wisniewski in the Department of Asthma, Allergy and Immunology.   The Medical Laboratory has worked with t</w:t>
      </w:r>
      <w:r w:rsidR="00611E27">
        <w:rPr>
          <w:rFonts w:ascii="Calibri" w:eastAsia="Times New Roman" w:hAnsi="Calibri" w:cs="Times New Roman"/>
          <w:sz w:val="24"/>
          <w:szCs w:val="24"/>
        </w:rPr>
        <w:t>he consultants to establish age-</w:t>
      </w:r>
      <w:r w:rsidRPr="00C84EBA">
        <w:rPr>
          <w:rFonts w:ascii="Calibri" w:eastAsia="Times New Roman" w:hAnsi="Calibri" w:cs="Times New Roman"/>
          <w:sz w:val="24"/>
          <w:szCs w:val="24"/>
        </w:rPr>
        <w:t xml:space="preserve">specific reference intervals for flow cytometry to better assess immunodeficiency disorders (see: </w:t>
      </w:r>
      <w:r w:rsidRPr="00C84EBA">
        <w:rPr>
          <w:rFonts w:ascii="Calibri" w:eastAsia="Times New Roman" w:hAnsi="Calibri" w:cs="Times New Roman"/>
          <w:b/>
          <w:bCs/>
          <w:sz w:val="24"/>
          <w:szCs w:val="24"/>
        </w:rPr>
        <w:t xml:space="preserve">Lymphocyte Subsets in Healthy Children </w:t>
      </w:r>
      <w:proofErr w:type="gramStart"/>
      <w:r w:rsidRPr="00C84EBA">
        <w:rPr>
          <w:rFonts w:ascii="Calibri" w:eastAsia="Times New Roman" w:hAnsi="Calibri" w:cs="Times New Roman"/>
          <w:b/>
          <w:bCs/>
          <w:sz w:val="24"/>
          <w:szCs w:val="24"/>
        </w:rPr>
        <w:t>From Birth Through</w:t>
      </w:r>
      <w:proofErr w:type="gramEnd"/>
      <w:r w:rsidRPr="00C84EBA">
        <w:rPr>
          <w:rFonts w:ascii="Calibri" w:eastAsia="Times New Roman" w:hAnsi="Calibri" w:cs="Times New Roman"/>
          <w:b/>
          <w:bCs/>
          <w:sz w:val="24"/>
          <w:szCs w:val="24"/>
        </w:rPr>
        <w:t xml:space="preserve"> 18 Years of Age: The Pediatric AIDS Clinical Trials Group P1009 Study </w:t>
      </w:r>
      <w:hyperlink r:id="rId8" w:history="1">
        <w:r w:rsidRPr="00C84EBA">
          <w:rPr>
            <w:rFonts w:ascii="Calibri" w:eastAsia="Times New Roman" w:hAnsi="Calibri" w:cs="Times New Roman"/>
            <w:sz w:val="24"/>
            <w:szCs w:val="24"/>
            <w:u w:val="single"/>
          </w:rPr>
          <w:t xml:space="preserve">J Allergy </w:t>
        </w:r>
        <w:proofErr w:type="spellStart"/>
        <w:r w:rsidRPr="00C84EBA">
          <w:rPr>
            <w:rFonts w:ascii="Calibri" w:eastAsia="Times New Roman" w:hAnsi="Calibri" w:cs="Times New Roman"/>
            <w:sz w:val="24"/>
            <w:szCs w:val="24"/>
            <w:u w:val="single"/>
          </w:rPr>
          <w:t>Clin</w:t>
        </w:r>
        <w:proofErr w:type="spellEnd"/>
        <w:r w:rsidRPr="00C84EBA">
          <w:rPr>
            <w:rFonts w:ascii="Calibri" w:eastAsia="Times New Roman" w:hAnsi="Calibri" w:cs="Times New Roman"/>
            <w:sz w:val="24"/>
            <w:szCs w:val="24"/>
            <w:u w:val="single"/>
          </w:rPr>
          <w:t xml:space="preserve">. </w:t>
        </w:r>
        <w:proofErr w:type="spellStart"/>
        <w:proofErr w:type="gramStart"/>
        <w:r w:rsidRPr="00C84EBA">
          <w:rPr>
            <w:rFonts w:ascii="Calibri" w:eastAsia="Times New Roman" w:hAnsi="Calibri" w:cs="Times New Roman"/>
            <w:sz w:val="24"/>
            <w:szCs w:val="24"/>
            <w:u w:val="single"/>
          </w:rPr>
          <w:t>Immunol</w:t>
        </w:r>
        <w:proofErr w:type="spellEnd"/>
        <w:r w:rsidRPr="00C84EBA">
          <w:rPr>
            <w:rFonts w:ascii="Calibri" w:eastAsia="Times New Roman" w:hAnsi="Calibri" w:cs="Times New Roman"/>
            <w:sz w:val="24"/>
            <w:szCs w:val="24"/>
            <w:u w:val="single"/>
          </w:rPr>
          <w:t>.</w:t>
        </w:r>
        <w:proofErr w:type="gramEnd"/>
      </w:hyperlink>
      <w:r w:rsidRPr="00C84EBA">
        <w:rPr>
          <w:rFonts w:ascii="Calibri" w:eastAsia="Times New Roman" w:hAnsi="Calibri" w:cs="Times New Roman"/>
          <w:sz w:val="24"/>
          <w:szCs w:val="24"/>
        </w:rPr>
        <w:t xml:space="preserve"> 2003 Nov</w:t>
      </w:r>
      <w:proofErr w:type="gramStart"/>
      <w:r w:rsidRPr="00C84EBA">
        <w:rPr>
          <w:rFonts w:ascii="Calibri" w:eastAsia="Times New Roman" w:hAnsi="Calibri" w:cs="Times New Roman"/>
          <w:sz w:val="24"/>
          <w:szCs w:val="24"/>
        </w:rPr>
        <w:t>;112</w:t>
      </w:r>
      <w:proofErr w:type="gramEnd"/>
      <w:r w:rsidRPr="00C84EBA">
        <w:rPr>
          <w:rFonts w:ascii="Calibri" w:eastAsia="Times New Roman" w:hAnsi="Calibri" w:cs="Times New Roman"/>
          <w:sz w:val="24"/>
          <w:szCs w:val="24"/>
        </w:rPr>
        <w:t>(5):973-80).</w:t>
      </w:r>
      <w:r w:rsidRPr="00C84EBA">
        <w:rPr>
          <w:rFonts w:ascii="Arial" w:eastAsia="Times New Roman" w:hAnsi="Arial" w:cs="Arial"/>
          <w:sz w:val="24"/>
          <w:szCs w:val="24"/>
        </w:rPr>
        <w:t xml:space="preserve"> </w:t>
      </w:r>
      <w:r w:rsidRPr="00C84EBA">
        <w:rPr>
          <w:rFonts w:eastAsia="Times New Roman" w:cs="Arial"/>
          <w:sz w:val="24"/>
          <w:szCs w:val="24"/>
        </w:rPr>
        <w:t>Reference intervals are also summarized in the following table.</w:t>
      </w:r>
      <w:r w:rsidRPr="00C84EBA">
        <w:rPr>
          <w:rFonts w:ascii="Arial" w:eastAsia="Times New Roman" w:hAnsi="Arial" w:cs="Arial"/>
          <w:sz w:val="24"/>
          <w:szCs w:val="24"/>
        </w:rPr>
        <w:t xml:space="preserve">  </w:t>
      </w:r>
    </w:p>
    <w:p w:rsidR="00C84EBA" w:rsidRDefault="00C84EBA" w:rsidP="00C84EBA">
      <w:pPr>
        <w:spacing w:after="0"/>
        <w:rPr>
          <w:rFonts w:ascii="Arial" w:eastAsia="Times New Roman" w:hAnsi="Arial" w:cs="Arial"/>
          <w:sz w:val="24"/>
          <w:szCs w:val="24"/>
        </w:rPr>
      </w:pPr>
    </w:p>
    <w:p w:rsidR="00C84EBA" w:rsidRPr="00C84EBA" w:rsidRDefault="00C84EBA" w:rsidP="00C84EBA">
      <w:pPr>
        <w:spacing w:after="0"/>
        <w:rPr>
          <w:rFonts w:ascii="Calibri" w:eastAsia="Times New Roman" w:hAnsi="Calibri" w:cs="Times New Roman"/>
          <w:sz w:val="24"/>
          <w:szCs w:val="24"/>
        </w:rPr>
      </w:pPr>
    </w:p>
    <w:tbl>
      <w:tblPr>
        <w:tblW w:w="10380" w:type="dxa"/>
        <w:tblInd w:w="-50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41"/>
        <w:gridCol w:w="1179"/>
        <w:gridCol w:w="1140"/>
        <w:gridCol w:w="1140"/>
        <w:gridCol w:w="1221"/>
        <w:gridCol w:w="1039"/>
        <w:gridCol w:w="1180"/>
        <w:gridCol w:w="1120"/>
        <w:gridCol w:w="1120"/>
      </w:tblGrid>
      <w:tr w:rsidR="00C84EBA" w:rsidRPr="00C84EBA" w:rsidTr="00C84EBA">
        <w:trPr>
          <w:trHeight w:val="300"/>
        </w:trPr>
        <w:tc>
          <w:tcPr>
            <w:tcW w:w="1241" w:type="dxa"/>
            <w:shd w:val="clear" w:color="auto" w:fill="auto"/>
            <w:noWrap/>
            <w:vAlign w:val="bottom"/>
            <w:hideMark/>
          </w:tcPr>
          <w:p w:rsidR="00C84EBA" w:rsidRPr="00C84EBA" w:rsidRDefault="00C84EBA" w:rsidP="00C84EBA">
            <w:pPr>
              <w:spacing w:after="0" w:line="240" w:lineRule="auto"/>
              <w:jc w:val="center"/>
              <w:rPr>
                <w:rFonts w:eastAsia="Times New Roman" w:cs="Times New Roman"/>
                <w:b/>
                <w:bCs/>
                <w:color w:val="000000"/>
              </w:rPr>
            </w:pPr>
            <w:r w:rsidRPr="00C84EBA">
              <w:rPr>
                <w:sz w:val="24"/>
                <w:szCs w:val="24"/>
              </w:rPr>
              <w:br w:type="page"/>
            </w:r>
            <w:r w:rsidRPr="00C84EBA">
              <w:rPr>
                <w:rFonts w:eastAsia="Times New Roman" w:cs="Times New Roman"/>
                <w:b/>
                <w:bCs/>
                <w:color w:val="000000"/>
              </w:rPr>
              <w:t>Test</w:t>
            </w:r>
            <w:r>
              <w:rPr>
                <w:rFonts w:eastAsia="Times New Roman" w:cs="Times New Roman"/>
                <w:b/>
                <w:bCs/>
                <w:color w:val="000000"/>
              </w:rPr>
              <w:t xml:space="preserve"> (units)</w:t>
            </w:r>
          </w:p>
        </w:tc>
        <w:tc>
          <w:tcPr>
            <w:tcW w:w="1179" w:type="dxa"/>
            <w:shd w:val="clear" w:color="auto" w:fill="auto"/>
            <w:noWrap/>
            <w:vAlign w:val="bottom"/>
            <w:hideMark/>
          </w:tcPr>
          <w:p w:rsidR="00C84EBA" w:rsidRPr="00C84EBA" w:rsidRDefault="00C84EBA" w:rsidP="00C84EBA">
            <w:pPr>
              <w:spacing w:after="0" w:line="240" w:lineRule="auto"/>
              <w:jc w:val="center"/>
              <w:rPr>
                <w:rFonts w:eastAsia="Times New Roman" w:cs="Times New Roman"/>
                <w:b/>
                <w:bCs/>
                <w:color w:val="000000"/>
              </w:rPr>
            </w:pPr>
            <w:r w:rsidRPr="00C84EBA">
              <w:rPr>
                <w:rFonts w:eastAsia="Times New Roman" w:cs="Times New Roman"/>
                <w:b/>
                <w:bCs/>
                <w:color w:val="000000"/>
              </w:rPr>
              <w:t xml:space="preserve">0 - 2 </w:t>
            </w:r>
            <w:proofErr w:type="spellStart"/>
            <w:r w:rsidRPr="00C84EBA">
              <w:rPr>
                <w:rFonts w:eastAsia="Times New Roman" w:cs="Times New Roman"/>
                <w:b/>
                <w:bCs/>
                <w:color w:val="000000"/>
              </w:rPr>
              <w:t>mo</w:t>
            </w:r>
            <w:proofErr w:type="spellEnd"/>
          </w:p>
        </w:tc>
        <w:tc>
          <w:tcPr>
            <w:tcW w:w="1140" w:type="dxa"/>
            <w:shd w:val="clear" w:color="auto" w:fill="auto"/>
            <w:noWrap/>
            <w:vAlign w:val="bottom"/>
            <w:hideMark/>
          </w:tcPr>
          <w:p w:rsidR="00C84EBA" w:rsidRPr="00C84EBA" w:rsidRDefault="00C84EBA" w:rsidP="00C84EBA">
            <w:pPr>
              <w:spacing w:after="0" w:line="240" w:lineRule="auto"/>
              <w:jc w:val="center"/>
              <w:rPr>
                <w:rFonts w:eastAsia="Times New Roman" w:cs="Times New Roman"/>
                <w:b/>
                <w:bCs/>
                <w:color w:val="000000"/>
              </w:rPr>
            </w:pPr>
            <w:r w:rsidRPr="00C84EBA">
              <w:rPr>
                <w:rFonts w:eastAsia="Times New Roman" w:cs="Times New Roman"/>
                <w:b/>
                <w:bCs/>
                <w:color w:val="000000"/>
              </w:rPr>
              <w:t xml:space="preserve">3 - 5 </w:t>
            </w:r>
            <w:proofErr w:type="spellStart"/>
            <w:r w:rsidRPr="00C84EBA">
              <w:rPr>
                <w:rFonts w:eastAsia="Times New Roman" w:cs="Times New Roman"/>
                <w:b/>
                <w:bCs/>
                <w:color w:val="000000"/>
              </w:rPr>
              <w:t>mo</w:t>
            </w:r>
            <w:proofErr w:type="spellEnd"/>
          </w:p>
        </w:tc>
        <w:tc>
          <w:tcPr>
            <w:tcW w:w="1140" w:type="dxa"/>
            <w:shd w:val="clear" w:color="auto" w:fill="auto"/>
            <w:noWrap/>
            <w:vAlign w:val="bottom"/>
            <w:hideMark/>
          </w:tcPr>
          <w:p w:rsidR="00C84EBA" w:rsidRPr="00C84EBA" w:rsidRDefault="00C84EBA" w:rsidP="00C84EBA">
            <w:pPr>
              <w:spacing w:after="0" w:line="240" w:lineRule="auto"/>
              <w:jc w:val="center"/>
              <w:rPr>
                <w:rFonts w:eastAsia="Times New Roman" w:cs="Times New Roman"/>
                <w:b/>
                <w:bCs/>
                <w:color w:val="000000"/>
              </w:rPr>
            </w:pPr>
            <w:r w:rsidRPr="00C84EBA">
              <w:rPr>
                <w:rFonts w:eastAsia="Times New Roman" w:cs="Times New Roman"/>
                <w:b/>
                <w:bCs/>
                <w:color w:val="000000"/>
              </w:rPr>
              <w:t xml:space="preserve">6 - 11 </w:t>
            </w:r>
            <w:proofErr w:type="spellStart"/>
            <w:r w:rsidRPr="00C84EBA">
              <w:rPr>
                <w:rFonts w:eastAsia="Times New Roman" w:cs="Times New Roman"/>
                <w:b/>
                <w:bCs/>
                <w:color w:val="000000"/>
              </w:rPr>
              <w:t>mo</w:t>
            </w:r>
            <w:proofErr w:type="spellEnd"/>
          </w:p>
        </w:tc>
        <w:tc>
          <w:tcPr>
            <w:tcW w:w="1221" w:type="dxa"/>
            <w:shd w:val="clear" w:color="auto" w:fill="auto"/>
            <w:noWrap/>
            <w:vAlign w:val="bottom"/>
            <w:hideMark/>
          </w:tcPr>
          <w:p w:rsidR="00C84EBA" w:rsidRPr="00C84EBA" w:rsidRDefault="00C84EBA" w:rsidP="00C84EBA">
            <w:pPr>
              <w:spacing w:after="0" w:line="240" w:lineRule="auto"/>
              <w:jc w:val="center"/>
              <w:rPr>
                <w:rFonts w:eastAsia="Times New Roman" w:cs="Times New Roman"/>
                <w:b/>
                <w:bCs/>
                <w:color w:val="000000"/>
              </w:rPr>
            </w:pPr>
            <w:r w:rsidRPr="00C84EBA">
              <w:rPr>
                <w:rFonts w:eastAsia="Times New Roman" w:cs="Times New Roman"/>
                <w:b/>
                <w:bCs/>
                <w:color w:val="000000"/>
              </w:rPr>
              <w:t xml:space="preserve">12 - 23 </w:t>
            </w:r>
            <w:proofErr w:type="spellStart"/>
            <w:r w:rsidRPr="00C84EBA">
              <w:rPr>
                <w:rFonts w:eastAsia="Times New Roman" w:cs="Times New Roman"/>
                <w:b/>
                <w:bCs/>
                <w:color w:val="000000"/>
              </w:rPr>
              <w:t>mo</w:t>
            </w:r>
            <w:proofErr w:type="spellEnd"/>
          </w:p>
        </w:tc>
        <w:tc>
          <w:tcPr>
            <w:tcW w:w="1039" w:type="dxa"/>
            <w:shd w:val="clear" w:color="auto" w:fill="auto"/>
            <w:noWrap/>
            <w:vAlign w:val="bottom"/>
            <w:hideMark/>
          </w:tcPr>
          <w:p w:rsidR="00C84EBA" w:rsidRPr="00C84EBA" w:rsidRDefault="00C84EBA" w:rsidP="00C84EBA">
            <w:pPr>
              <w:spacing w:after="0" w:line="240" w:lineRule="auto"/>
              <w:jc w:val="center"/>
              <w:rPr>
                <w:rFonts w:eastAsia="Times New Roman" w:cs="Times New Roman"/>
                <w:b/>
                <w:bCs/>
                <w:color w:val="000000"/>
              </w:rPr>
            </w:pPr>
            <w:r w:rsidRPr="00C84EBA">
              <w:rPr>
                <w:rFonts w:eastAsia="Times New Roman" w:cs="Times New Roman"/>
                <w:b/>
                <w:bCs/>
                <w:color w:val="000000"/>
              </w:rPr>
              <w:t xml:space="preserve">2 - 5 </w:t>
            </w:r>
            <w:proofErr w:type="spellStart"/>
            <w:r w:rsidRPr="00C84EBA">
              <w:rPr>
                <w:rFonts w:eastAsia="Times New Roman" w:cs="Times New Roman"/>
                <w:b/>
                <w:bCs/>
                <w:color w:val="000000"/>
              </w:rPr>
              <w:t>yr</w:t>
            </w:r>
            <w:proofErr w:type="spellEnd"/>
          </w:p>
        </w:tc>
        <w:tc>
          <w:tcPr>
            <w:tcW w:w="1180" w:type="dxa"/>
            <w:shd w:val="clear" w:color="auto" w:fill="auto"/>
            <w:noWrap/>
            <w:vAlign w:val="bottom"/>
            <w:hideMark/>
          </w:tcPr>
          <w:p w:rsidR="00C84EBA" w:rsidRPr="00C84EBA" w:rsidRDefault="00C84EBA" w:rsidP="00C84EBA">
            <w:pPr>
              <w:spacing w:after="0" w:line="240" w:lineRule="auto"/>
              <w:jc w:val="center"/>
              <w:rPr>
                <w:rFonts w:eastAsia="Times New Roman" w:cs="Times New Roman"/>
                <w:b/>
                <w:bCs/>
                <w:color w:val="000000"/>
              </w:rPr>
            </w:pPr>
            <w:r w:rsidRPr="00C84EBA">
              <w:rPr>
                <w:rFonts w:eastAsia="Times New Roman" w:cs="Times New Roman"/>
                <w:b/>
                <w:bCs/>
                <w:color w:val="000000"/>
              </w:rPr>
              <w:t xml:space="preserve">6 - 11 </w:t>
            </w:r>
            <w:proofErr w:type="spellStart"/>
            <w:r w:rsidRPr="00C84EBA">
              <w:rPr>
                <w:rFonts w:eastAsia="Times New Roman" w:cs="Times New Roman"/>
                <w:b/>
                <w:bCs/>
                <w:color w:val="000000"/>
              </w:rPr>
              <w:t>yr</w:t>
            </w:r>
            <w:proofErr w:type="spellEnd"/>
          </w:p>
        </w:tc>
        <w:tc>
          <w:tcPr>
            <w:tcW w:w="1120" w:type="dxa"/>
            <w:shd w:val="clear" w:color="auto" w:fill="auto"/>
            <w:noWrap/>
            <w:vAlign w:val="bottom"/>
            <w:hideMark/>
          </w:tcPr>
          <w:p w:rsidR="00C84EBA" w:rsidRPr="00C84EBA" w:rsidRDefault="00C84EBA" w:rsidP="00C84EBA">
            <w:pPr>
              <w:spacing w:after="0" w:line="240" w:lineRule="auto"/>
              <w:jc w:val="center"/>
              <w:rPr>
                <w:rFonts w:eastAsia="Times New Roman" w:cs="Times New Roman"/>
                <w:b/>
                <w:bCs/>
                <w:color w:val="000000"/>
              </w:rPr>
            </w:pPr>
            <w:r w:rsidRPr="00C84EBA">
              <w:rPr>
                <w:rFonts w:eastAsia="Times New Roman" w:cs="Times New Roman"/>
                <w:b/>
                <w:bCs/>
                <w:color w:val="000000"/>
              </w:rPr>
              <w:t xml:space="preserve">12 - 18 </w:t>
            </w:r>
            <w:proofErr w:type="spellStart"/>
            <w:r w:rsidRPr="00C84EBA">
              <w:rPr>
                <w:rFonts w:eastAsia="Times New Roman" w:cs="Times New Roman"/>
                <w:b/>
                <w:bCs/>
                <w:color w:val="000000"/>
              </w:rPr>
              <w:t>yr</w:t>
            </w:r>
            <w:proofErr w:type="spellEnd"/>
          </w:p>
        </w:tc>
        <w:tc>
          <w:tcPr>
            <w:tcW w:w="1120" w:type="dxa"/>
            <w:shd w:val="clear" w:color="auto" w:fill="auto"/>
            <w:noWrap/>
            <w:vAlign w:val="bottom"/>
            <w:hideMark/>
          </w:tcPr>
          <w:p w:rsidR="00C84EBA" w:rsidRPr="00C84EBA" w:rsidRDefault="00C84EBA" w:rsidP="00C84EBA">
            <w:pPr>
              <w:spacing w:after="0" w:line="240" w:lineRule="auto"/>
              <w:jc w:val="center"/>
              <w:rPr>
                <w:rFonts w:eastAsia="Times New Roman" w:cs="Times New Roman"/>
                <w:b/>
                <w:bCs/>
                <w:color w:val="000000"/>
              </w:rPr>
            </w:pPr>
            <w:r w:rsidRPr="00C84EBA">
              <w:rPr>
                <w:rFonts w:eastAsia="Times New Roman" w:cs="Times New Roman"/>
                <w:b/>
                <w:bCs/>
                <w:color w:val="000000"/>
              </w:rPr>
              <w:t xml:space="preserve">&gt;18 </w:t>
            </w:r>
            <w:proofErr w:type="spellStart"/>
            <w:r w:rsidRPr="00C84EBA">
              <w:rPr>
                <w:rFonts w:eastAsia="Times New Roman" w:cs="Times New Roman"/>
                <w:b/>
                <w:bCs/>
                <w:color w:val="000000"/>
              </w:rPr>
              <w:t>yr</w:t>
            </w:r>
            <w:proofErr w:type="spellEnd"/>
          </w:p>
        </w:tc>
      </w:tr>
      <w:tr w:rsidR="00C84EBA" w:rsidRPr="00C84EBA" w:rsidTr="00C84EBA">
        <w:trPr>
          <w:trHeight w:val="300"/>
        </w:trPr>
        <w:tc>
          <w:tcPr>
            <w:tcW w:w="1241" w:type="dxa"/>
            <w:shd w:val="clear" w:color="auto" w:fill="auto"/>
            <w:noWrap/>
            <w:vAlign w:val="bottom"/>
            <w:hideMark/>
          </w:tcPr>
          <w:p w:rsidR="00C84EBA" w:rsidRPr="00C84EBA" w:rsidRDefault="00C84EBA" w:rsidP="00C84EBA">
            <w:pPr>
              <w:spacing w:after="0" w:line="240" w:lineRule="auto"/>
              <w:rPr>
                <w:rFonts w:eastAsia="Times New Roman" w:cs="Times New Roman"/>
                <w:color w:val="000000"/>
              </w:rPr>
            </w:pPr>
            <w:r w:rsidRPr="00C84EBA">
              <w:rPr>
                <w:rFonts w:eastAsia="Times New Roman" w:cs="Times New Roman"/>
                <w:color w:val="000000"/>
              </w:rPr>
              <w:t>WBC</w:t>
            </w:r>
            <w:r>
              <w:rPr>
                <w:rFonts w:eastAsia="Times New Roman" w:cs="Times New Roman"/>
                <w:color w:val="000000"/>
              </w:rPr>
              <w:t xml:space="preserve"> (k/</w:t>
            </w:r>
            <w:proofErr w:type="spellStart"/>
            <w:r>
              <w:rPr>
                <w:rFonts w:eastAsia="Times New Roman" w:cs="Times New Roman"/>
                <w:color w:val="000000"/>
              </w:rPr>
              <w:t>uL</w:t>
            </w:r>
            <w:proofErr w:type="spellEnd"/>
            <w:r>
              <w:rPr>
                <w:rFonts w:eastAsia="Times New Roman" w:cs="Times New Roman"/>
                <w:color w:val="000000"/>
              </w:rPr>
              <w:t>)</w:t>
            </w:r>
          </w:p>
        </w:tc>
        <w:tc>
          <w:tcPr>
            <w:tcW w:w="1179" w:type="dxa"/>
            <w:shd w:val="clear" w:color="auto" w:fill="auto"/>
            <w:noWrap/>
            <w:vAlign w:val="bottom"/>
            <w:hideMark/>
          </w:tcPr>
          <w:p w:rsidR="00C84EBA" w:rsidRPr="00C84EBA" w:rsidRDefault="00C84EBA" w:rsidP="00C84EBA">
            <w:pPr>
              <w:spacing w:after="0" w:line="240" w:lineRule="auto"/>
              <w:jc w:val="center"/>
              <w:rPr>
                <w:rFonts w:eastAsia="Times New Roman" w:cs="Times New Roman"/>
                <w:color w:val="000000"/>
              </w:rPr>
            </w:pPr>
            <w:r w:rsidRPr="00C84EBA">
              <w:rPr>
                <w:rFonts w:eastAsia="Times New Roman" w:cs="Times New Roman"/>
                <w:color w:val="000000"/>
              </w:rPr>
              <w:t xml:space="preserve">7.20 - </w:t>
            </w:r>
            <w:r>
              <w:rPr>
                <w:rFonts w:eastAsia="Times New Roman" w:cs="Times New Roman"/>
                <w:color w:val="000000"/>
              </w:rPr>
              <w:t xml:space="preserve"> </w:t>
            </w:r>
            <w:r w:rsidRPr="00C84EBA">
              <w:rPr>
                <w:rFonts w:eastAsia="Times New Roman" w:cs="Times New Roman"/>
                <w:color w:val="000000"/>
              </w:rPr>
              <w:t>18.00</w:t>
            </w:r>
          </w:p>
        </w:tc>
        <w:tc>
          <w:tcPr>
            <w:tcW w:w="1140" w:type="dxa"/>
            <w:shd w:val="clear" w:color="auto" w:fill="auto"/>
            <w:noWrap/>
            <w:vAlign w:val="bottom"/>
            <w:hideMark/>
          </w:tcPr>
          <w:p w:rsidR="00C84EBA" w:rsidRPr="00C84EBA" w:rsidRDefault="00C84EBA" w:rsidP="00C84EBA">
            <w:pPr>
              <w:spacing w:after="0" w:line="240" w:lineRule="auto"/>
              <w:jc w:val="center"/>
              <w:rPr>
                <w:rFonts w:eastAsia="Times New Roman" w:cs="Times New Roman"/>
                <w:color w:val="000000"/>
              </w:rPr>
            </w:pPr>
            <w:r w:rsidRPr="00C84EBA">
              <w:rPr>
                <w:rFonts w:eastAsia="Times New Roman" w:cs="Times New Roman"/>
                <w:color w:val="000000"/>
              </w:rPr>
              <w:t>6.70 - 14.00</w:t>
            </w:r>
          </w:p>
        </w:tc>
        <w:tc>
          <w:tcPr>
            <w:tcW w:w="1140" w:type="dxa"/>
            <w:shd w:val="clear" w:color="auto" w:fill="auto"/>
            <w:noWrap/>
            <w:vAlign w:val="bottom"/>
            <w:hideMark/>
          </w:tcPr>
          <w:p w:rsidR="00C84EBA" w:rsidRPr="00C84EBA" w:rsidRDefault="00C84EBA" w:rsidP="00C84EBA">
            <w:pPr>
              <w:spacing w:after="0" w:line="240" w:lineRule="auto"/>
              <w:jc w:val="center"/>
              <w:rPr>
                <w:rFonts w:eastAsia="Times New Roman" w:cs="Times New Roman"/>
                <w:color w:val="000000"/>
              </w:rPr>
            </w:pPr>
            <w:r w:rsidRPr="00C84EBA">
              <w:rPr>
                <w:rFonts w:eastAsia="Times New Roman" w:cs="Times New Roman"/>
                <w:color w:val="000000"/>
              </w:rPr>
              <w:t>6.40 - 13.00</w:t>
            </w:r>
          </w:p>
        </w:tc>
        <w:tc>
          <w:tcPr>
            <w:tcW w:w="1221" w:type="dxa"/>
            <w:shd w:val="clear" w:color="auto" w:fill="auto"/>
            <w:noWrap/>
            <w:vAlign w:val="bottom"/>
            <w:hideMark/>
          </w:tcPr>
          <w:p w:rsidR="00C84EBA" w:rsidRPr="00C84EBA" w:rsidRDefault="00C84EBA" w:rsidP="00C84EBA">
            <w:pPr>
              <w:spacing w:after="0" w:line="240" w:lineRule="auto"/>
              <w:jc w:val="center"/>
              <w:rPr>
                <w:rFonts w:eastAsia="Times New Roman" w:cs="Times New Roman"/>
                <w:color w:val="000000"/>
              </w:rPr>
            </w:pPr>
            <w:r w:rsidRPr="00C84EBA">
              <w:rPr>
                <w:rFonts w:eastAsia="Times New Roman" w:cs="Times New Roman"/>
                <w:color w:val="000000"/>
              </w:rPr>
              <w:t>6.40 - 12.00</w:t>
            </w:r>
          </w:p>
        </w:tc>
        <w:tc>
          <w:tcPr>
            <w:tcW w:w="1039" w:type="dxa"/>
            <w:shd w:val="clear" w:color="auto" w:fill="auto"/>
            <w:noWrap/>
            <w:vAlign w:val="bottom"/>
            <w:hideMark/>
          </w:tcPr>
          <w:p w:rsidR="00C84EBA" w:rsidRPr="00C84EBA" w:rsidRDefault="00C84EBA" w:rsidP="00C84EBA">
            <w:pPr>
              <w:spacing w:after="0" w:line="240" w:lineRule="auto"/>
              <w:jc w:val="center"/>
              <w:rPr>
                <w:rFonts w:eastAsia="Times New Roman" w:cs="Times New Roman"/>
                <w:color w:val="000000"/>
              </w:rPr>
            </w:pPr>
            <w:r w:rsidRPr="00C84EBA">
              <w:rPr>
                <w:rFonts w:eastAsia="Times New Roman" w:cs="Times New Roman"/>
                <w:color w:val="000000"/>
              </w:rPr>
              <w:t>5.20 - 11.00</w:t>
            </w:r>
          </w:p>
        </w:tc>
        <w:tc>
          <w:tcPr>
            <w:tcW w:w="1180" w:type="dxa"/>
            <w:shd w:val="clear" w:color="auto" w:fill="auto"/>
            <w:noWrap/>
            <w:vAlign w:val="bottom"/>
            <w:hideMark/>
          </w:tcPr>
          <w:p w:rsidR="00C84EBA" w:rsidRPr="00C84EBA" w:rsidRDefault="00C84EBA" w:rsidP="00C84EBA">
            <w:pPr>
              <w:spacing w:after="0" w:line="240" w:lineRule="auto"/>
              <w:jc w:val="center"/>
              <w:rPr>
                <w:rFonts w:eastAsia="Times New Roman" w:cs="Times New Roman"/>
                <w:color w:val="000000"/>
              </w:rPr>
            </w:pPr>
            <w:r w:rsidRPr="00C84EBA">
              <w:rPr>
                <w:rFonts w:eastAsia="Times New Roman" w:cs="Times New Roman"/>
                <w:color w:val="000000"/>
              </w:rPr>
              <w:t>4.40 –</w:t>
            </w:r>
          </w:p>
          <w:p w:rsidR="00C84EBA" w:rsidRPr="00C84EBA" w:rsidRDefault="00C84EBA" w:rsidP="00C84EBA">
            <w:pPr>
              <w:spacing w:after="0" w:line="240" w:lineRule="auto"/>
              <w:jc w:val="center"/>
              <w:rPr>
                <w:rFonts w:eastAsia="Times New Roman" w:cs="Times New Roman"/>
                <w:color w:val="000000"/>
              </w:rPr>
            </w:pPr>
            <w:r w:rsidRPr="00C84EBA">
              <w:rPr>
                <w:rFonts w:eastAsia="Times New Roman" w:cs="Times New Roman"/>
                <w:color w:val="000000"/>
              </w:rPr>
              <w:t>9.50</w:t>
            </w:r>
          </w:p>
        </w:tc>
        <w:tc>
          <w:tcPr>
            <w:tcW w:w="1120" w:type="dxa"/>
            <w:shd w:val="clear" w:color="auto" w:fill="auto"/>
            <w:noWrap/>
            <w:vAlign w:val="bottom"/>
            <w:hideMark/>
          </w:tcPr>
          <w:p w:rsidR="00C84EBA" w:rsidRPr="00C84EBA" w:rsidRDefault="00C84EBA" w:rsidP="00C84EBA">
            <w:pPr>
              <w:spacing w:after="0" w:line="240" w:lineRule="auto"/>
              <w:jc w:val="center"/>
              <w:rPr>
                <w:rFonts w:eastAsia="Times New Roman" w:cs="Times New Roman"/>
                <w:color w:val="000000"/>
              </w:rPr>
            </w:pPr>
            <w:r w:rsidRPr="00C84EBA">
              <w:rPr>
                <w:rFonts w:eastAsia="Times New Roman" w:cs="Times New Roman"/>
                <w:color w:val="000000"/>
              </w:rPr>
              <w:t>4.40 - 8.10</w:t>
            </w:r>
          </w:p>
        </w:tc>
        <w:tc>
          <w:tcPr>
            <w:tcW w:w="1120" w:type="dxa"/>
            <w:shd w:val="clear" w:color="auto" w:fill="auto"/>
            <w:noWrap/>
            <w:vAlign w:val="bottom"/>
            <w:hideMark/>
          </w:tcPr>
          <w:p w:rsidR="00C84EBA" w:rsidRPr="00C84EBA" w:rsidRDefault="00C84EBA" w:rsidP="00C84EBA">
            <w:pPr>
              <w:spacing w:after="0" w:line="240" w:lineRule="auto"/>
              <w:jc w:val="center"/>
              <w:rPr>
                <w:rFonts w:eastAsia="Times New Roman" w:cs="Times New Roman"/>
                <w:color w:val="000000"/>
              </w:rPr>
            </w:pPr>
            <w:r w:rsidRPr="00C84EBA">
              <w:rPr>
                <w:rFonts w:eastAsia="Times New Roman" w:cs="Times New Roman"/>
                <w:color w:val="000000"/>
              </w:rPr>
              <w:t>4.00 - 11.00</w:t>
            </w:r>
          </w:p>
        </w:tc>
      </w:tr>
      <w:tr w:rsidR="00C84EBA" w:rsidRPr="00C84EBA" w:rsidTr="00C84EBA">
        <w:trPr>
          <w:trHeight w:val="300"/>
        </w:trPr>
        <w:tc>
          <w:tcPr>
            <w:tcW w:w="1241" w:type="dxa"/>
            <w:shd w:val="clear" w:color="auto" w:fill="auto"/>
            <w:noWrap/>
            <w:vAlign w:val="bottom"/>
            <w:hideMark/>
          </w:tcPr>
          <w:p w:rsidR="00C84EBA" w:rsidRDefault="00C84EBA" w:rsidP="00C84EBA">
            <w:pPr>
              <w:spacing w:after="0" w:line="240" w:lineRule="auto"/>
              <w:rPr>
                <w:rFonts w:eastAsia="Times New Roman" w:cs="Times New Roman"/>
                <w:color w:val="000000"/>
              </w:rPr>
            </w:pPr>
            <w:r w:rsidRPr="00C84EBA">
              <w:rPr>
                <w:rFonts w:eastAsia="Times New Roman" w:cs="Times New Roman"/>
                <w:color w:val="000000"/>
              </w:rPr>
              <w:t>LYMPH abs</w:t>
            </w:r>
          </w:p>
          <w:p w:rsidR="00C84EBA" w:rsidRPr="00C84EBA" w:rsidRDefault="00C84EBA" w:rsidP="00C84EBA">
            <w:pPr>
              <w:spacing w:after="0" w:line="240" w:lineRule="auto"/>
              <w:rPr>
                <w:rFonts w:eastAsia="Times New Roman" w:cs="Times New Roman"/>
                <w:color w:val="000000"/>
              </w:rPr>
            </w:pPr>
            <w:r>
              <w:rPr>
                <w:rFonts w:eastAsia="Times New Roman" w:cs="Times New Roman"/>
                <w:color w:val="000000"/>
              </w:rPr>
              <w:t>(k/</w:t>
            </w:r>
            <w:proofErr w:type="spellStart"/>
            <w:r>
              <w:rPr>
                <w:rFonts w:eastAsia="Times New Roman" w:cs="Times New Roman"/>
                <w:color w:val="000000"/>
              </w:rPr>
              <w:t>uL</w:t>
            </w:r>
            <w:proofErr w:type="spellEnd"/>
            <w:r>
              <w:rPr>
                <w:rFonts w:eastAsia="Times New Roman" w:cs="Times New Roman"/>
                <w:color w:val="000000"/>
              </w:rPr>
              <w:t>)</w:t>
            </w:r>
          </w:p>
        </w:tc>
        <w:tc>
          <w:tcPr>
            <w:tcW w:w="1179" w:type="dxa"/>
            <w:shd w:val="clear" w:color="auto" w:fill="auto"/>
            <w:noWrap/>
            <w:vAlign w:val="bottom"/>
            <w:hideMark/>
          </w:tcPr>
          <w:p w:rsidR="00C84EBA" w:rsidRPr="00C84EBA" w:rsidRDefault="00C84EBA" w:rsidP="00C84EBA">
            <w:pPr>
              <w:spacing w:after="0" w:line="240" w:lineRule="auto"/>
              <w:jc w:val="center"/>
              <w:rPr>
                <w:rFonts w:eastAsia="Times New Roman" w:cs="Times New Roman"/>
                <w:color w:val="000000"/>
              </w:rPr>
            </w:pPr>
            <w:r w:rsidRPr="00C84EBA">
              <w:rPr>
                <w:rFonts w:eastAsia="Times New Roman" w:cs="Times New Roman"/>
                <w:color w:val="000000"/>
              </w:rPr>
              <w:t>3.40 –</w:t>
            </w:r>
          </w:p>
          <w:p w:rsidR="00C84EBA" w:rsidRPr="00C84EBA" w:rsidRDefault="00C84EBA" w:rsidP="00C84EBA">
            <w:pPr>
              <w:spacing w:after="0" w:line="240" w:lineRule="auto"/>
              <w:jc w:val="center"/>
              <w:rPr>
                <w:rFonts w:eastAsia="Times New Roman" w:cs="Times New Roman"/>
                <w:color w:val="000000"/>
              </w:rPr>
            </w:pPr>
            <w:r w:rsidRPr="00C84EBA">
              <w:rPr>
                <w:rFonts w:eastAsia="Times New Roman" w:cs="Times New Roman"/>
                <w:color w:val="000000"/>
              </w:rPr>
              <w:t>7.60</w:t>
            </w:r>
          </w:p>
        </w:tc>
        <w:tc>
          <w:tcPr>
            <w:tcW w:w="1140" w:type="dxa"/>
            <w:shd w:val="clear" w:color="auto" w:fill="auto"/>
            <w:noWrap/>
            <w:vAlign w:val="bottom"/>
            <w:hideMark/>
          </w:tcPr>
          <w:p w:rsidR="00C84EBA" w:rsidRPr="00C84EBA" w:rsidRDefault="00C84EBA" w:rsidP="00C84EBA">
            <w:pPr>
              <w:spacing w:after="0" w:line="240" w:lineRule="auto"/>
              <w:jc w:val="center"/>
              <w:rPr>
                <w:rFonts w:eastAsia="Times New Roman" w:cs="Times New Roman"/>
                <w:color w:val="000000"/>
              </w:rPr>
            </w:pPr>
            <w:r w:rsidRPr="00C84EBA">
              <w:rPr>
                <w:rFonts w:eastAsia="Times New Roman" w:cs="Times New Roman"/>
                <w:color w:val="000000"/>
              </w:rPr>
              <w:t>3.90 - 9.00</w:t>
            </w:r>
          </w:p>
        </w:tc>
        <w:tc>
          <w:tcPr>
            <w:tcW w:w="1140" w:type="dxa"/>
            <w:shd w:val="clear" w:color="auto" w:fill="auto"/>
            <w:noWrap/>
            <w:vAlign w:val="bottom"/>
            <w:hideMark/>
          </w:tcPr>
          <w:p w:rsidR="00C84EBA" w:rsidRPr="00C84EBA" w:rsidRDefault="00C84EBA" w:rsidP="00C84EBA">
            <w:pPr>
              <w:spacing w:after="0" w:line="240" w:lineRule="auto"/>
              <w:jc w:val="center"/>
              <w:rPr>
                <w:rFonts w:eastAsia="Times New Roman" w:cs="Times New Roman"/>
                <w:color w:val="000000"/>
              </w:rPr>
            </w:pPr>
            <w:r w:rsidRPr="00C84EBA">
              <w:rPr>
                <w:rFonts w:eastAsia="Times New Roman" w:cs="Times New Roman"/>
                <w:color w:val="000000"/>
              </w:rPr>
              <w:t>3.40 - 9.00</w:t>
            </w:r>
          </w:p>
        </w:tc>
        <w:tc>
          <w:tcPr>
            <w:tcW w:w="1221" w:type="dxa"/>
            <w:shd w:val="clear" w:color="auto" w:fill="auto"/>
            <w:noWrap/>
            <w:vAlign w:val="bottom"/>
            <w:hideMark/>
          </w:tcPr>
          <w:p w:rsidR="00C84EBA" w:rsidRDefault="00C84EBA" w:rsidP="00C84EBA">
            <w:pPr>
              <w:spacing w:after="0" w:line="240" w:lineRule="auto"/>
              <w:jc w:val="center"/>
              <w:rPr>
                <w:rFonts w:eastAsia="Times New Roman" w:cs="Times New Roman"/>
                <w:color w:val="000000"/>
              </w:rPr>
            </w:pPr>
            <w:r w:rsidRPr="00C84EBA">
              <w:rPr>
                <w:rFonts w:eastAsia="Times New Roman" w:cs="Times New Roman"/>
                <w:color w:val="000000"/>
              </w:rPr>
              <w:t xml:space="preserve">3.60 </w:t>
            </w:r>
            <w:r>
              <w:rPr>
                <w:rFonts w:eastAsia="Times New Roman" w:cs="Times New Roman"/>
                <w:color w:val="000000"/>
              </w:rPr>
              <w:t>–</w:t>
            </w:r>
          </w:p>
          <w:p w:rsidR="00C84EBA" w:rsidRPr="00C84EBA" w:rsidRDefault="00C84EBA" w:rsidP="00C84EBA">
            <w:pPr>
              <w:spacing w:after="0" w:line="240" w:lineRule="auto"/>
              <w:jc w:val="center"/>
              <w:rPr>
                <w:rFonts w:eastAsia="Times New Roman" w:cs="Times New Roman"/>
                <w:color w:val="000000"/>
              </w:rPr>
            </w:pPr>
            <w:r w:rsidRPr="00C84EBA">
              <w:rPr>
                <w:rFonts w:eastAsia="Times New Roman" w:cs="Times New Roman"/>
                <w:color w:val="000000"/>
              </w:rPr>
              <w:t>8.90</w:t>
            </w:r>
          </w:p>
        </w:tc>
        <w:tc>
          <w:tcPr>
            <w:tcW w:w="1039" w:type="dxa"/>
            <w:shd w:val="clear" w:color="auto" w:fill="auto"/>
            <w:noWrap/>
            <w:vAlign w:val="bottom"/>
            <w:hideMark/>
          </w:tcPr>
          <w:p w:rsidR="00C84EBA" w:rsidRPr="00C84EBA" w:rsidRDefault="00C84EBA" w:rsidP="00C84EBA">
            <w:pPr>
              <w:spacing w:after="0" w:line="240" w:lineRule="auto"/>
              <w:jc w:val="center"/>
              <w:rPr>
                <w:rFonts w:eastAsia="Times New Roman" w:cs="Times New Roman"/>
                <w:color w:val="000000"/>
              </w:rPr>
            </w:pPr>
            <w:r w:rsidRPr="00C84EBA">
              <w:rPr>
                <w:rFonts w:eastAsia="Times New Roman" w:cs="Times New Roman"/>
                <w:color w:val="000000"/>
              </w:rPr>
              <w:t>2.30 - 5.40</w:t>
            </w:r>
          </w:p>
        </w:tc>
        <w:tc>
          <w:tcPr>
            <w:tcW w:w="1180" w:type="dxa"/>
            <w:shd w:val="clear" w:color="auto" w:fill="auto"/>
            <w:noWrap/>
            <w:vAlign w:val="bottom"/>
            <w:hideMark/>
          </w:tcPr>
          <w:p w:rsidR="00C84EBA" w:rsidRPr="00C84EBA" w:rsidRDefault="00C84EBA" w:rsidP="00C84EBA">
            <w:pPr>
              <w:spacing w:after="0" w:line="240" w:lineRule="auto"/>
              <w:jc w:val="center"/>
              <w:rPr>
                <w:rFonts w:eastAsia="Times New Roman" w:cs="Times New Roman"/>
                <w:color w:val="000000"/>
              </w:rPr>
            </w:pPr>
            <w:r w:rsidRPr="00C84EBA">
              <w:rPr>
                <w:rFonts w:eastAsia="Times New Roman" w:cs="Times New Roman"/>
                <w:color w:val="000000"/>
              </w:rPr>
              <w:t>1.90 –</w:t>
            </w:r>
          </w:p>
          <w:p w:rsidR="00C84EBA" w:rsidRPr="00C84EBA" w:rsidRDefault="00C84EBA" w:rsidP="00C84EBA">
            <w:pPr>
              <w:spacing w:after="0" w:line="240" w:lineRule="auto"/>
              <w:jc w:val="center"/>
              <w:rPr>
                <w:rFonts w:eastAsia="Times New Roman" w:cs="Times New Roman"/>
                <w:color w:val="000000"/>
              </w:rPr>
            </w:pPr>
            <w:r w:rsidRPr="00C84EBA">
              <w:rPr>
                <w:rFonts w:eastAsia="Times New Roman" w:cs="Times New Roman"/>
                <w:color w:val="000000"/>
              </w:rPr>
              <w:t>3.70</w:t>
            </w:r>
          </w:p>
        </w:tc>
        <w:tc>
          <w:tcPr>
            <w:tcW w:w="1120" w:type="dxa"/>
            <w:shd w:val="clear" w:color="auto" w:fill="auto"/>
            <w:noWrap/>
            <w:vAlign w:val="bottom"/>
            <w:hideMark/>
          </w:tcPr>
          <w:p w:rsidR="00C84EBA" w:rsidRPr="00C84EBA" w:rsidRDefault="00C84EBA" w:rsidP="00C84EBA">
            <w:pPr>
              <w:spacing w:after="0" w:line="240" w:lineRule="auto"/>
              <w:jc w:val="center"/>
              <w:rPr>
                <w:rFonts w:eastAsia="Times New Roman" w:cs="Times New Roman"/>
                <w:color w:val="000000"/>
              </w:rPr>
            </w:pPr>
            <w:r w:rsidRPr="00C84EBA">
              <w:rPr>
                <w:rFonts w:eastAsia="Times New Roman" w:cs="Times New Roman"/>
                <w:color w:val="000000"/>
              </w:rPr>
              <w:t>1.40 - 3.30</w:t>
            </w:r>
          </w:p>
        </w:tc>
        <w:tc>
          <w:tcPr>
            <w:tcW w:w="1120" w:type="dxa"/>
            <w:shd w:val="clear" w:color="auto" w:fill="auto"/>
            <w:noWrap/>
            <w:vAlign w:val="bottom"/>
            <w:hideMark/>
          </w:tcPr>
          <w:p w:rsidR="00C84EBA" w:rsidRPr="00C84EBA" w:rsidRDefault="00C84EBA" w:rsidP="00C84EBA">
            <w:pPr>
              <w:spacing w:after="0" w:line="240" w:lineRule="auto"/>
              <w:jc w:val="center"/>
              <w:rPr>
                <w:rFonts w:eastAsia="Times New Roman" w:cs="Times New Roman"/>
                <w:color w:val="000000"/>
              </w:rPr>
            </w:pPr>
            <w:r w:rsidRPr="00C84EBA">
              <w:rPr>
                <w:rFonts w:eastAsia="Times New Roman" w:cs="Times New Roman"/>
                <w:color w:val="000000"/>
              </w:rPr>
              <w:t>1.00 - 5.00</w:t>
            </w:r>
          </w:p>
        </w:tc>
      </w:tr>
      <w:tr w:rsidR="00C84EBA" w:rsidRPr="00C84EBA" w:rsidTr="00C84EBA">
        <w:trPr>
          <w:trHeight w:val="300"/>
        </w:trPr>
        <w:tc>
          <w:tcPr>
            <w:tcW w:w="1241" w:type="dxa"/>
            <w:shd w:val="clear" w:color="auto" w:fill="auto"/>
            <w:noWrap/>
            <w:vAlign w:val="bottom"/>
            <w:hideMark/>
          </w:tcPr>
          <w:p w:rsidR="00C84EBA" w:rsidRPr="00C84EBA" w:rsidRDefault="00C84EBA" w:rsidP="00C84EBA">
            <w:pPr>
              <w:spacing w:after="0" w:line="240" w:lineRule="auto"/>
              <w:rPr>
                <w:rFonts w:eastAsia="Times New Roman" w:cs="Times New Roman"/>
                <w:color w:val="000000"/>
              </w:rPr>
            </w:pPr>
            <w:r w:rsidRPr="00C84EBA">
              <w:rPr>
                <w:rFonts w:eastAsia="Times New Roman" w:cs="Times New Roman"/>
                <w:color w:val="000000"/>
              </w:rPr>
              <w:t>CD3%</w:t>
            </w:r>
          </w:p>
        </w:tc>
        <w:tc>
          <w:tcPr>
            <w:tcW w:w="1179" w:type="dxa"/>
            <w:shd w:val="clear" w:color="auto" w:fill="auto"/>
            <w:noWrap/>
            <w:vAlign w:val="bottom"/>
            <w:hideMark/>
          </w:tcPr>
          <w:p w:rsidR="00C84EBA" w:rsidRPr="00C84EBA" w:rsidRDefault="00C84EBA" w:rsidP="00C84EBA">
            <w:pPr>
              <w:spacing w:after="0" w:line="240" w:lineRule="auto"/>
              <w:jc w:val="center"/>
              <w:rPr>
                <w:rFonts w:eastAsia="Times New Roman" w:cs="Times New Roman"/>
                <w:color w:val="000000"/>
              </w:rPr>
            </w:pPr>
            <w:r w:rsidRPr="00C84EBA">
              <w:rPr>
                <w:rFonts w:eastAsia="Times New Roman" w:cs="Times New Roman"/>
                <w:color w:val="000000"/>
              </w:rPr>
              <w:t>53 - 84</w:t>
            </w:r>
          </w:p>
        </w:tc>
        <w:tc>
          <w:tcPr>
            <w:tcW w:w="1140" w:type="dxa"/>
            <w:shd w:val="clear" w:color="auto" w:fill="auto"/>
            <w:noWrap/>
            <w:vAlign w:val="bottom"/>
            <w:hideMark/>
          </w:tcPr>
          <w:p w:rsidR="00C84EBA" w:rsidRPr="00C84EBA" w:rsidRDefault="00C84EBA" w:rsidP="00C84EBA">
            <w:pPr>
              <w:spacing w:after="0" w:line="240" w:lineRule="auto"/>
              <w:jc w:val="center"/>
              <w:rPr>
                <w:rFonts w:eastAsia="Times New Roman" w:cs="Times New Roman"/>
                <w:color w:val="000000"/>
              </w:rPr>
            </w:pPr>
            <w:r w:rsidRPr="00C84EBA">
              <w:rPr>
                <w:rFonts w:eastAsia="Times New Roman" w:cs="Times New Roman"/>
                <w:color w:val="000000"/>
              </w:rPr>
              <w:t>51 - 77</w:t>
            </w:r>
          </w:p>
        </w:tc>
        <w:tc>
          <w:tcPr>
            <w:tcW w:w="1140" w:type="dxa"/>
            <w:shd w:val="clear" w:color="auto" w:fill="auto"/>
            <w:noWrap/>
            <w:vAlign w:val="bottom"/>
            <w:hideMark/>
          </w:tcPr>
          <w:p w:rsidR="00C84EBA" w:rsidRPr="00C84EBA" w:rsidRDefault="00C84EBA" w:rsidP="00C84EBA">
            <w:pPr>
              <w:spacing w:after="0" w:line="240" w:lineRule="auto"/>
              <w:jc w:val="center"/>
              <w:rPr>
                <w:rFonts w:eastAsia="Times New Roman" w:cs="Times New Roman"/>
                <w:color w:val="000000"/>
              </w:rPr>
            </w:pPr>
            <w:r w:rsidRPr="00C84EBA">
              <w:rPr>
                <w:rFonts w:eastAsia="Times New Roman" w:cs="Times New Roman"/>
                <w:color w:val="000000"/>
              </w:rPr>
              <w:t>49 - 76</w:t>
            </w:r>
          </w:p>
        </w:tc>
        <w:tc>
          <w:tcPr>
            <w:tcW w:w="1221" w:type="dxa"/>
            <w:shd w:val="clear" w:color="auto" w:fill="auto"/>
            <w:noWrap/>
            <w:vAlign w:val="bottom"/>
            <w:hideMark/>
          </w:tcPr>
          <w:p w:rsidR="00C84EBA" w:rsidRPr="00C84EBA" w:rsidRDefault="00C84EBA" w:rsidP="00C84EBA">
            <w:pPr>
              <w:spacing w:after="0" w:line="240" w:lineRule="auto"/>
              <w:jc w:val="center"/>
              <w:rPr>
                <w:rFonts w:eastAsia="Times New Roman" w:cs="Times New Roman"/>
                <w:color w:val="000000"/>
              </w:rPr>
            </w:pPr>
            <w:r w:rsidRPr="00C84EBA">
              <w:rPr>
                <w:rFonts w:eastAsia="Times New Roman" w:cs="Times New Roman"/>
                <w:color w:val="000000"/>
              </w:rPr>
              <w:t>53 - 75</w:t>
            </w:r>
          </w:p>
        </w:tc>
        <w:tc>
          <w:tcPr>
            <w:tcW w:w="1039" w:type="dxa"/>
            <w:shd w:val="clear" w:color="auto" w:fill="auto"/>
            <w:noWrap/>
            <w:vAlign w:val="bottom"/>
            <w:hideMark/>
          </w:tcPr>
          <w:p w:rsidR="00C84EBA" w:rsidRPr="00C84EBA" w:rsidRDefault="00C84EBA" w:rsidP="00C84EBA">
            <w:pPr>
              <w:spacing w:after="0" w:line="240" w:lineRule="auto"/>
              <w:jc w:val="center"/>
              <w:rPr>
                <w:rFonts w:eastAsia="Times New Roman" w:cs="Times New Roman"/>
                <w:color w:val="000000"/>
              </w:rPr>
            </w:pPr>
            <w:r w:rsidRPr="00C84EBA">
              <w:rPr>
                <w:rFonts w:eastAsia="Times New Roman" w:cs="Times New Roman"/>
                <w:color w:val="000000"/>
              </w:rPr>
              <w:t>56 - 75</w:t>
            </w:r>
          </w:p>
        </w:tc>
        <w:tc>
          <w:tcPr>
            <w:tcW w:w="1180" w:type="dxa"/>
            <w:shd w:val="clear" w:color="auto" w:fill="auto"/>
            <w:noWrap/>
            <w:vAlign w:val="bottom"/>
            <w:hideMark/>
          </w:tcPr>
          <w:p w:rsidR="00C84EBA" w:rsidRPr="00C84EBA" w:rsidRDefault="00C84EBA" w:rsidP="00C84EBA">
            <w:pPr>
              <w:spacing w:after="0" w:line="240" w:lineRule="auto"/>
              <w:jc w:val="center"/>
              <w:rPr>
                <w:rFonts w:eastAsia="Times New Roman" w:cs="Times New Roman"/>
                <w:color w:val="000000"/>
              </w:rPr>
            </w:pPr>
            <w:r w:rsidRPr="00C84EBA">
              <w:rPr>
                <w:rFonts w:eastAsia="Times New Roman" w:cs="Times New Roman"/>
                <w:color w:val="000000"/>
              </w:rPr>
              <w:t>60 - 76</w:t>
            </w:r>
          </w:p>
        </w:tc>
        <w:tc>
          <w:tcPr>
            <w:tcW w:w="1120" w:type="dxa"/>
            <w:shd w:val="clear" w:color="auto" w:fill="auto"/>
            <w:noWrap/>
            <w:vAlign w:val="bottom"/>
            <w:hideMark/>
          </w:tcPr>
          <w:p w:rsidR="00C84EBA" w:rsidRPr="00C84EBA" w:rsidRDefault="00C84EBA" w:rsidP="00C84EBA">
            <w:pPr>
              <w:spacing w:after="0" w:line="240" w:lineRule="auto"/>
              <w:jc w:val="center"/>
              <w:rPr>
                <w:rFonts w:eastAsia="Times New Roman" w:cs="Times New Roman"/>
                <w:color w:val="000000"/>
              </w:rPr>
            </w:pPr>
            <w:r w:rsidRPr="00C84EBA">
              <w:rPr>
                <w:rFonts w:eastAsia="Times New Roman" w:cs="Times New Roman"/>
                <w:color w:val="000000"/>
              </w:rPr>
              <w:t>56 - 84</w:t>
            </w:r>
          </w:p>
        </w:tc>
        <w:tc>
          <w:tcPr>
            <w:tcW w:w="1120" w:type="dxa"/>
            <w:shd w:val="clear" w:color="auto" w:fill="auto"/>
            <w:noWrap/>
            <w:vAlign w:val="bottom"/>
            <w:hideMark/>
          </w:tcPr>
          <w:p w:rsidR="00C84EBA" w:rsidRPr="00C84EBA" w:rsidRDefault="00C84EBA" w:rsidP="00C84EBA">
            <w:pPr>
              <w:spacing w:after="0" w:line="240" w:lineRule="auto"/>
              <w:jc w:val="center"/>
              <w:rPr>
                <w:rFonts w:eastAsia="Times New Roman" w:cs="Times New Roman"/>
                <w:color w:val="000000"/>
              </w:rPr>
            </w:pPr>
            <w:r w:rsidRPr="00C84EBA">
              <w:rPr>
                <w:rFonts w:eastAsia="Times New Roman" w:cs="Times New Roman"/>
                <w:color w:val="000000"/>
              </w:rPr>
              <w:t>49 - 81</w:t>
            </w:r>
          </w:p>
        </w:tc>
      </w:tr>
      <w:tr w:rsidR="00C84EBA" w:rsidRPr="00C84EBA" w:rsidTr="00C84EBA">
        <w:trPr>
          <w:trHeight w:val="300"/>
        </w:trPr>
        <w:tc>
          <w:tcPr>
            <w:tcW w:w="1241" w:type="dxa"/>
            <w:shd w:val="clear" w:color="auto" w:fill="auto"/>
            <w:noWrap/>
            <w:vAlign w:val="bottom"/>
            <w:hideMark/>
          </w:tcPr>
          <w:p w:rsidR="00C84EBA" w:rsidRPr="00C84EBA" w:rsidRDefault="00C84EBA" w:rsidP="00C84EBA">
            <w:pPr>
              <w:spacing w:after="0" w:line="240" w:lineRule="auto"/>
              <w:rPr>
                <w:rFonts w:eastAsia="Times New Roman" w:cs="Times New Roman"/>
                <w:color w:val="000000"/>
              </w:rPr>
            </w:pPr>
            <w:r w:rsidRPr="00C84EBA">
              <w:rPr>
                <w:rFonts w:eastAsia="Times New Roman" w:cs="Times New Roman"/>
                <w:color w:val="000000"/>
              </w:rPr>
              <w:t>CD4%</w:t>
            </w:r>
          </w:p>
        </w:tc>
        <w:tc>
          <w:tcPr>
            <w:tcW w:w="1179" w:type="dxa"/>
            <w:shd w:val="clear" w:color="auto" w:fill="auto"/>
            <w:noWrap/>
            <w:vAlign w:val="bottom"/>
            <w:hideMark/>
          </w:tcPr>
          <w:p w:rsidR="00C84EBA" w:rsidRPr="00C84EBA" w:rsidRDefault="00C84EBA" w:rsidP="00C84EBA">
            <w:pPr>
              <w:spacing w:after="0" w:line="240" w:lineRule="auto"/>
              <w:jc w:val="center"/>
              <w:rPr>
                <w:rFonts w:eastAsia="Times New Roman" w:cs="Times New Roman"/>
                <w:color w:val="000000"/>
              </w:rPr>
            </w:pPr>
            <w:r w:rsidRPr="00C84EBA">
              <w:rPr>
                <w:rFonts w:eastAsia="Times New Roman" w:cs="Times New Roman"/>
                <w:color w:val="000000"/>
              </w:rPr>
              <w:t>35 - 64</w:t>
            </w:r>
          </w:p>
        </w:tc>
        <w:tc>
          <w:tcPr>
            <w:tcW w:w="1140" w:type="dxa"/>
            <w:shd w:val="clear" w:color="auto" w:fill="auto"/>
            <w:noWrap/>
            <w:vAlign w:val="bottom"/>
            <w:hideMark/>
          </w:tcPr>
          <w:p w:rsidR="00C84EBA" w:rsidRPr="00C84EBA" w:rsidRDefault="00C84EBA" w:rsidP="00C84EBA">
            <w:pPr>
              <w:spacing w:after="0" w:line="240" w:lineRule="auto"/>
              <w:jc w:val="center"/>
              <w:rPr>
                <w:rFonts w:eastAsia="Times New Roman" w:cs="Times New Roman"/>
                <w:color w:val="000000"/>
              </w:rPr>
            </w:pPr>
            <w:r w:rsidRPr="00C84EBA">
              <w:rPr>
                <w:rFonts w:eastAsia="Times New Roman" w:cs="Times New Roman"/>
                <w:color w:val="000000"/>
              </w:rPr>
              <w:t>35 - 56</w:t>
            </w:r>
          </w:p>
        </w:tc>
        <w:tc>
          <w:tcPr>
            <w:tcW w:w="1140" w:type="dxa"/>
            <w:shd w:val="clear" w:color="auto" w:fill="auto"/>
            <w:noWrap/>
            <w:vAlign w:val="bottom"/>
            <w:hideMark/>
          </w:tcPr>
          <w:p w:rsidR="00C84EBA" w:rsidRPr="00C84EBA" w:rsidRDefault="00C84EBA" w:rsidP="00C84EBA">
            <w:pPr>
              <w:spacing w:after="0" w:line="240" w:lineRule="auto"/>
              <w:jc w:val="center"/>
              <w:rPr>
                <w:rFonts w:eastAsia="Times New Roman" w:cs="Times New Roman"/>
                <w:color w:val="000000"/>
              </w:rPr>
            </w:pPr>
            <w:r w:rsidRPr="00C84EBA">
              <w:rPr>
                <w:rFonts w:eastAsia="Times New Roman" w:cs="Times New Roman"/>
                <w:color w:val="000000"/>
              </w:rPr>
              <w:t>31 - 56</w:t>
            </w:r>
          </w:p>
        </w:tc>
        <w:tc>
          <w:tcPr>
            <w:tcW w:w="1221" w:type="dxa"/>
            <w:shd w:val="clear" w:color="auto" w:fill="auto"/>
            <w:noWrap/>
            <w:vAlign w:val="bottom"/>
            <w:hideMark/>
          </w:tcPr>
          <w:p w:rsidR="00C84EBA" w:rsidRPr="00C84EBA" w:rsidRDefault="00C84EBA" w:rsidP="00C84EBA">
            <w:pPr>
              <w:spacing w:after="0" w:line="240" w:lineRule="auto"/>
              <w:jc w:val="center"/>
              <w:rPr>
                <w:rFonts w:eastAsia="Times New Roman" w:cs="Times New Roman"/>
                <w:color w:val="000000"/>
              </w:rPr>
            </w:pPr>
            <w:r w:rsidRPr="00C84EBA">
              <w:rPr>
                <w:rFonts w:eastAsia="Times New Roman" w:cs="Times New Roman"/>
                <w:color w:val="000000"/>
              </w:rPr>
              <w:t>32 - 51</w:t>
            </w:r>
          </w:p>
        </w:tc>
        <w:tc>
          <w:tcPr>
            <w:tcW w:w="1039" w:type="dxa"/>
            <w:shd w:val="clear" w:color="auto" w:fill="auto"/>
            <w:noWrap/>
            <w:vAlign w:val="bottom"/>
            <w:hideMark/>
          </w:tcPr>
          <w:p w:rsidR="00C84EBA" w:rsidRPr="00C84EBA" w:rsidRDefault="00C84EBA" w:rsidP="00C84EBA">
            <w:pPr>
              <w:spacing w:after="0" w:line="240" w:lineRule="auto"/>
              <w:jc w:val="center"/>
              <w:rPr>
                <w:rFonts w:eastAsia="Times New Roman" w:cs="Times New Roman"/>
                <w:color w:val="000000"/>
              </w:rPr>
            </w:pPr>
            <w:r w:rsidRPr="00C84EBA">
              <w:rPr>
                <w:rFonts w:eastAsia="Times New Roman" w:cs="Times New Roman"/>
                <w:color w:val="000000"/>
              </w:rPr>
              <w:t>28 - 47</w:t>
            </w:r>
          </w:p>
        </w:tc>
        <w:tc>
          <w:tcPr>
            <w:tcW w:w="1180" w:type="dxa"/>
            <w:shd w:val="clear" w:color="auto" w:fill="auto"/>
            <w:noWrap/>
            <w:vAlign w:val="bottom"/>
            <w:hideMark/>
          </w:tcPr>
          <w:p w:rsidR="00C84EBA" w:rsidRPr="00C84EBA" w:rsidRDefault="00C84EBA" w:rsidP="00C84EBA">
            <w:pPr>
              <w:spacing w:after="0" w:line="240" w:lineRule="auto"/>
              <w:jc w:val="center"/>
              <w:rPr>
                <w:rFonts w:eastAsia="Times New Roman" w:cs="Times New Roman"/>
                <w:color w:val="000000"/>
              </w:rPr>
            </w:pPr>
            <w:r w:rsidRPr="00C84EBA">
              <w:rPr>
                <w:rFonts w:eastAsia="Times New Roman" w:cs="Times New Roman"/>
                <w:color w:val="000000"/>
              </w:rPr>
              <w:t>31 - 47</w:t>
            </w:r>
          </w:p>
        </w:tc>
        <w:tc>
          <w:tcPr>
            <w:tcW w:w="1120" w:type="dxa"/>
            <w:shd w:val="clear" w:color="auto" w:fill="auto"/>
            <w:noWrap/>
            <w:vAlign w:val="bottom"/>
            <w:hideMark/>
          </w:tcPr>
          <w:p w:rsidR="00C84EBA" w:rsidRPr="00C84EBA" w:rsidRDefault="00C84EBA" w:rsidP="00C84EBA">
            <w:pPr>
              <w:spacing w:after="0" w:line="240" w:lineRule="auto"/>
              <w:jc w:val="center"/>
              <w:rPr>
                <w:rFonts w:eastAsia="Times New Roman" w:cs="Times New Roman"/>
                <w:color w:val="000000"/>
              </w:rPr>
            </w:pPr>
            <w:r w:rsidRPr="00C84EBA">
              <w:rPr>
                <w:rFonts w:eastAsia="Times New Roman" w:cs="Times New Roman"/>
                <w:color w:val="000000"/>
              </w:rPr>
              <w:t>31 - 52</w:t>
            </w:r>
          </w:p>
        </w:tc>
        <w:tc>
          <w:tcPr>
            <w:tcW w:w="1120" w:type="dxa"/>
            <w:shd w:val="clear" w:color="auto" w:fill="auto"/>
            <w:noWrap/>
            <w:vAlign w:val="bottom"/>
            <w:hideMark/>
          </w:tcPr>
          <w:p w:rsidR="00C84EBA" w:rsidRPr="00C84EBA" w:rsidRDefault="00C84EBA" w:rsidP="00C84EBA">
            <w:pPr>
              <w:spacing w:after="0" w:line="240" w:lineRule="auto"/>
              <w:jc w:val="center"/>
              <w:rPr>
                <w:rFonts w:eastAsia="Times New Roman" w:cs="Times New Roman"/>
                <w:color w:val="000000"/>
              </w:rPr>
            </w:pPr>
            <w:r w:rsidRPr="00C84EBA">
              <w:rPr>
                <w:rFonts w:eastAsia="Times New Roman" w:cs="Times New Roman"/>
                <w:color w:val="000000"/>
              </w:rPr>
              <w:t>28 - 51</w:t>
            </w:r>
          </w:p>
        </w:tc>
      </w:tr>
      <w:tr w:rsidR="00C84EBA" w:rsidRPr="00C84EBA" w:rsidTr="00C84EBA">
        <w:trPr>
          <w:trHeight w:val="300"/>
        </w:trPr>
        <w:tc>
          <w:tcPr>
            <w:tcW w:w="1241" w:type="dxa"/>
            <w:shd w:val="clear" w:color="auto" w:fill="auto"/>
            <w:noWrap/>
            <w:vAlign w:val="bottom"/>
            <w:hideMark/>
          </w:tcPr>
          <w:p w:rsidR="00C84EBA" w:rsidRDefault="00C84EBA" w:rsidP="00C84EBA">
            <w:pPr>
              <w:spacing w:after="0" w:line="240" w:lineRule="auto"/>
              <w:rPr>
                <w:rFonts w:eastAsia="Times New Roman" w:cs="Times New Roman"/>
                <w:color w:val="000000"/>
              </w:rPr>
            </w:pPr>
            <w:r w:rsidRPr="00C84EBA">
              <w:rPr>
                <w:rFonts w:eastAsia="Times New Roman" w:cs="Times New Roman"/>
                <w:color w:val="000000"/>
              </w:rPr>
              <w:t xml:space="preserve">CD4 </w:t>
            </w:r>
            <w:r>
              <w:rPr>
                <w:rFonts w:eastAsia="Times New Roman" w:cs="Times New Roman"/>
                <w:color w:val="000000"/>
              </w:rPr>
              <w:t xml:space="preserve">abs </w:t>
            </w:r>
          </w:p>
          <w:p w:rsidR="00C84EBA" w:rsidRPr="00C84EBA" w:rsidRDefault="00C84EBA" w:rsidP="00C84EBA">
            <w:pPr>
              <w:spacing w:after="0" w:line="240" w:lineRule="auto"/>
              <w:rPr>
                <w:rFonts w:eastAsia="Times New Roman" w:cs="Times New Roman"/>
                <w:color w:val="000000"/>
              </w:rPr>
            </w:pPr>
            <w:r>
              <w:rPr>
                <w:rFonts w:eastAsia="Times New Roman" w:cs="Times New Roman"/>
                <w:color w:val="000000"/>
              </w:rPr>
              <w:t>(k/</w:t>
            </w:r>
            <w:proofErr w:type="spellStart"/>
            <w:r>
              <w:rPr>
                <w:rFonts w:eastAsia="Times New Roman" w:cs="Times New Roman"/>
                <w:color w:val="000000"/>
              </w:rPr>
              <w:t>uL</w:t>
            </w:r>
            <w:proofErr w:type="spellEnd"/>
            <w:r>
              <w:rPr>
                <w:rFonts w:eastAsia="Times New Roman" w:cs="Times New Roman"/>
                <w:color w:val="000000"/>
              </w:rPr>
              <w:t>)</w:t>
            </w:r>
          </w:p>
        </w:tc>
        <w:tc>
          <w:tcPr>
            <w:tcW w:w="1179" w:type="dxa"/>
            <w:shd w:val="clear" w:color="auto" w:fill="auto"/>
            <w:noWrap/>
            <w:vAlign w:val="bottom"/>
            <w:hideMark/>
          </w:tcPr>
          <w:p w:rsidR="00C84EBA" w:rsidRPr="00C84EBA" w:rsidRDefault="00C84EBA" w:rsidP="00C84EBA">
            <w:pPr>
              <w:spacing w:after="0" w:line="240" w:lineRule="auto"/>
              <w:jc w:val="center"/>
              <w:rPr>
                <w:rFonts w:eastAsia="Times New Roman" w:cs="Times New Roman"/>
                <w:color w:val="000000"/>
              </w:rPr>
            </w:pPr>
            <w:r w:rsidRPr="00C84EBA">
              <w:rPr>
                <w:rFonts w:eastAsia="Times New Roman" w:cs="Times New Roman"/>
                <w:color w:val="000000"/>
              </w:rPr>
              <w:t>1600 - 4000</w:t>
            </w:r>
          </w:p>
        </w:tc>
        <w:tc>
          <w:tcPr>
            <w:tcW w:w="1140" w:type="dxa"/>
            <w:shd w:val="clear" w:color="auto" w:fill="auto"/>
            <w:noWrap/>
            <w:vAlign w:val="bottom"/>
            <w:hideMark/>
          </w:tcPr>
          <w:p w:rsidR="00C84EBA" w:rsidRPr="00C84EBA" w:rsidRDefault="00C84EBA" w:rsidP="00C84EBA">
            <w:pPr>
              <w:spacing w:after="0" w:line="240" w:lineRule="auto"/>
              <w:jc w:val="center"/>
              <w:rPr>
                <w:rFonts w:eastAsia="Times New Roman" w:cs="Times New Roman"/>
                <w:color w:val="000000"/>
              </w:rPr>
            </w:pPr>
            <w:r w:rsidRPr="00C84EBA">
              <w:rPr>
                <w:rFonts w:eastAsia="Times New Roman" w:cs="Times New Roman"/>
                <w:color w:val="000000"/>
              </w:rPr>
              <w:t>1800 - 4000</w:t>
            </w:r>
          </w:p>
        </w:tc>
        <w:tc>
          <w:tcPr>
            <w:tcW w:w="1140" w:type="dxa"/>
            <w:shd w:val="clear" w:color="auto" w:fill="auto"/>
            <w:noWrap/>
            <w:vAlign w:val="bottom"/>
            <w:hideMark/>
          </w:tcPr>
          <w:p w:rsidR="00C84EBA" w:rsidRPr="00C84EBA" w:rsidRDefault="00C84EBA" w:rsidP="00C84EBA">
            <w:pPr>
              <w:spacing w:after="0" w:line="240" w:lineRule="auto"/>
              <w:jc w:val="center"/>
              <w:rPr>
                <w:rFonts w:eastAsia="Times New Roman" w:cs="Times New Roman"/>
                <w:color w:val="000000"/>
              </w:rPr>
            </w:pPr>
            <w:r w:rsidRPr="00C84EBA">
              <w:rPr>
                <w:rFonts w:eastAsia="Times New Roman" w:cs="Times New Roman"/>
                <w:color w:val="000000"/>
              </w:rPr>
              <w:t>1400 - 4300</w:t>
            </w:r>
          </w:p>
        </w:tc>
        <w:tc>
          <w:tcPr>
            <w:tcW w:w="1221" w:type="dxa"/>
            <w:shd w:val="clear" w:color="auto" w:fill="auto"/>
            <w:noWrap/>
            <w:vAlign w:val="bottom"/>
            <w:hideMark/>
          </w:tcPr>
          <w:p w:rsidR="00C84EBA" w:rsidRPr="00C84EBA" w:rsidRDefault="00C84EBA" w:rsidP="00C84EBA">
            <w:pPr>
              <w:spacing w:after="0" w:line="240" w:lineRule="auto"/>
              <w:jc w:val="center"/>
              <w:rPr>
                <w:rFonts w:eastAsia="Times New Roman" w:cs="Times New Roman"/>
                <w:color w:val="000000"/>
              </w:rPr>
            </w:pPr>
            <w:r w:rsidRPr="00C84EBA">
              <w:rPr>
                <w:rFonts w:eastAsia="Times New Roman" w:cs="Times New Roman"/>
                <w:color w:val="000000"/>
              </w:rPr>
              <w:t>1300 - 3400</w:t>
            </w:r>
          </w:p>
        </w:tc>
        <w:tc>
          <w:tcPr>
            <w:tcW w:w="1039" w:type="dxa"/>
            <w:shd w:val="clear" w:color="auto" w:fill="auto"/>
            <w:noWrap/>
            <w:vAlign w:val="bottom"/>
            <w:hideMark/>
          </w:tcPr>
          <w:p w:rsidR="00C84EBA" w:rsidRPr="00C84EBA" w:rsidRDefault="00C84EBA" w:rsidP="00C84EBA">
            <w:pPr>
              <w:spacing w:after="0" w:line="240" w:lineRule="auto"/>
              <w:jc w:val="center"/>
              <w:rPr>
                <w:rFonts w:eastAsia="Times New Roman" w:cs="Times New Roman"/>
                <w:color w:val="000000"/>
              </w:rPr>
            </w:pPr>
            <w:r w:rsidRPr="00C84EBA">
              <w:rPr>
                <w:rFonts w:eastAsia="Times New Roman" w:cs="Times New Roman"/>
                <w:color w:val="000000"/>
              </w:rPr>
              <w:t>700 - 2200</w:t>
            </w:r>
          </w:p>
        </w:tc>
        <w:tc>
          <w:tcPr>
            <w:tcW w:w="1180" w:type="dxa"/>
            <w:shd w:val="clear" w:color="auto" w:fill="auto"/>
            <w:noWrap/>
            <w:vAlign w:val="bottom"/>
            <w:hideMark/>
          </w:tcPr>
          <w:p w:rsidR="00C84EBA" w:rsidRPr="00C84EBA" w:rsidRDefault="00C84EBA" w:rsidP="00C84EBA">
            <w:pPr>
              <w:spacing w:after="0" w:line="240" w:lineRule="auto"/>
              <w:jc w:val="center"/>
              <w:rPr>
                <w:rFonts w:eastAsia="Times New Roman" w:cs="Times New Roman"/>
                <w:color w:val="000000"/>
              </w:rPr>
            </w:pPr>
            <w:r w:rsidRPr="00C84EBA">
              <w:rPr>
                <w:rFonts w:eastAsia="Times New Roman" w:cs="Times New Roman"/>
                <w:color w:val="000000"/>
              </w:rPr>
              <w:t>650 –</w:t>
            </w:r>
          </w:p>
          <w:p w:rsidR="00C84EBA" w:rsidRPr="00C84EBA" w:rsidRDefault="00C84EBA" w:rsidP="00C84EBA">
            <w:pPr>
              <w:spacing w:after="0" w:line="240" w:lineRule="auto"/>
              <w:jc w:val="center"/>
              <w:rPr>
                <w:rFonts w:eastAsia="Times New Roman" w:cs="Times New Roman"/>
                <w:color w:val="000000"/>
              </w:rPr>
            </w:pPr>
            <w:r w:rsidRPr="00C84EBA">
              <w:rPr>
                <w:rFonts w:eastAsia="Times New Roman" w:cs="Times New Roman"/>
                <w:color w:val="000000"/>
              </w:rPr>
              <w:t>1500</w:t>
            </w:r>
          </w:p>
        </w:tc>
        <w:tc>
          <w:tcPr>
            <w:tcW w:w="1120" w:type="dxa"/>
            <w:shd w:val="clear" w:color="auto" w:fill="auto"/>
            <w:noWrap/>
            <w:vAlign w:val="bottom"/>
            <w:hideMark/>
          </w:tcPr>
          <w:p w:rsidR="00C84EBA" w:rsidRPr="00C84EBA" w:rsidRDefault="00C84EBA" w:rsidP="00C84EBA">
            <w:pPr>
              <w:spacing w:after="0" w:line="240" w:lineRule="auto"/>
              <w:jc w:val="center"/>
              <w:rPr>
                <w:rFonts w:eastAsia="Times New Roman" w:cs="Times New Roman"/>
                <w:color w:val="000000"/>
              </w:rPr>
            </w:pPr>
            <w:r w:rsidRPr="00C84EBA">
              <w:rPr>
                <w:rFonts w:eastAsia="Times New Roman" w:cs="Times New Roman"/>
                <w:color w:val="000000"/>
              </w:rPr>
              <w:t>530 - 1300</w:t>
            </w:r>
          </w:p>
        </w:tc>
        <w:tc>
          <w:tcPr>
            <w:tcW w:w="1120" w:type="dxa"/>
            <w:shd w:val="clear" w:color="auto" w:fill="auto"/>
            <w:noWrap/>
            <w:vAlign w:val="bottom"/>
            <w:hideMark/>
          </w:tcPr>
          <w:p w:rsidR="00C84EBA" w:rsidRPr="00C84EBA" w:rsidRDefault="00C84EBA" w:rsidP="00C84EBA">
            <w:pPr>
              <w:spacing w:after="0" w:line="240" w:lineRule="auto"/>
              <w:jc w:val="center"/>
              <w:rPr>
                <w:rFonts w:eastAsia="Times New Roman" w:cs="Times New Roman"/>
                <w:color w:val="000000"/>
              </w:rPr>
            </w:pPr>
            <w:r w:rsidRPr="00C84EBA">
              <w:rPr>
                <w:rFonts w:eastAsia="Times New Roman" w:cs="Times New Roman"/>
                <w:color w:val="000000"/>
              </w:rPr>
              <w:t>332 - 1642</w:t>
            </w:r>
          </w:p>
        </w:tc>
      </w:tr>
      <w:tr w:rsidR="00C84EBA" w:rsidRPr="00C84EBA" w:rsidTr="00C84EBA">
        <w:trPr>
          <w:trHeight w:val="300"/>
        </w:trPr>
        <w:tc>
          <w:tcPr>
            <w:tcW w:w="1241" w:type="dxa"/>
            <w:shd w:val="clear" w:color="auto" w:fill="auto"/>
            <w:noWrap/>
            <w:vAlign w:val="bottom"/>
            <w:hideMark/>
          </w:tcPr>
          <w:p w:rsidR="00C84EBA" w:rsidRPr="00C84EBA" w:rsidRDefault="00C84EBA" w:rsidP="00C84EBA">
            <w:pPr>
              <w:spacing w:after="0" w:line="240" w:lineRule="auto"/>
              <w:rPr>
                <w:rFonts w:eastAsia="Times New Roman" w:cs="Times New Roman"/>
                <w:color w:val="000000"/>
              </w:rPr>
            </w:pPr>
            <w:r w:rsidRPr="00C84EBA">
              <w:rPr>
                <w:rFonts w:eastAsia="Times New Roman" w:cs="Times New Roman"/>
                <w:color w:val="000000"/>
              </w:rPr>
              <w:t>CD8%</w:t>
            </w:r>
          </w:p>
        </w:tc>
        <w:tc>
          <w:tcPr>
            <w:tcW w:w="1179" w:type="dxa"/>
            <w:shd w:val="clear" w:color="auto" w:fill="auto"/>
            <w:noWrap/>
            <w:vAlign w:val="bottom"/>
            <w:hideMark/>
          </w:tcPr>
          <w:p w:rsidR="00C84EBA" w:rsidRPr="00C84EBA" w:rsidRDefault="00C84EBA" w:rsidP="00C84EBA">
            <w:pPr>
              <w:spacing w:after="0" w:line="240" w:lineRule="auto"/>
              <w:jc w:val="center"/>
              <w:rPr>
                <w:rFonts w:eastAsia="Times New Roman" w:cs="Times New Roman"/>
                <w:color w:val="000000"/>
              </w:rPr>
            </w:pPr>
            <w:r w:rsidRPr="00C84EBA">
              <w:rPr>
                <w:rFonts w:eastAsia="Times New Roman" w:cs="Times New Roman"/>
                <w:color w:val="000000"/>
              </w:rPr>
              <w:t>12 - 28</w:t>
            </w:r>
          </w:p>
        </w:tc>
        <w:tc>
          <w:tcPr>
            <w:tcW w:w="1140" w:type="dxa"/>
            <w:shd w:val="clear" w:color="auto" w:fill="auto"/>
            <w:noWrap/>
            <w:vAlign w:val="bottom"/>
            <w:hideMark/>
          </w:tcPr>
          <w:p w:rsidR="00C84EBA" w:rsidRPr="00C84EBA" w:rsidRDefault="00C84EBA" w:rsidP="00C84EBA">
            <w:pPr>
              <w:spacing w:after="0" w:line="240" w:lineRule="auto"/>
              <w:jc w:val="center"/>
              <w:rPr>
                <w:rFonts w:eastAsia="Times New Roman" w:cs="Times New Roman"/>
                <w:color w:val="000000"/>
              </w:rPr>
            </w:pPr>
            <w:r w:rsidRPr="00C84EBA">
              <w:rPr>
                <w:rFonts w:eastAsia="Times New Roman" w:cs="Times New Roman"/>
                <w:color w:val="000000"/>
              </w:rPr>
              <w:t>12 - 23</w:t>
            </w:r>
          </w:p>
        </w:tc>
        <w:tc>
          <w:tcPr>
            <w:tcW w:w="1140" w:type="dxa"/>
            <w:shd w:val="clear" w:color="auto" w:fill="auto"/>
            <w:noWrap/>
            <w:vAlign w:val="bottom"/>
            <w:hideMark/>
          </w:tcPr>
          <w:p w:rsidR="00C84EBA" w:rsidRPr="00C84EBA" w:rsidRDefault="00C84EBA" w:rsidP="00C84EBA">
            <w:pPr>
              <w:spacing w:after="0" w:line="240" w:lineRule="auto"/>
              <w:jc w:val="center"/>
              <w:rPr>
                <w:rFonts w:eastAsia="Times New Roman" w:cs="Times New Roman"/>
                <w:color w:val="000000"/>
              </w:rPr>
            </w:pPr>
            <w:r w:rsidRPr="00C84EBA">
              <w:rPr>
                <w:rFonts w:eastAsia="Times New Roman" w:cs="Times New Roman"/>
                <w:color w:val="000000"/>
              </w:rPr>
              <w:t>12 - 24</w:t>
            </w:r>
          </w:p>
        </w:tc>
        <w:tc>
          <w:tcPr>
            <w:tcW w:w="1221" w:type="dxa"/>
            <w:shd w:val="clear" w:color="auto" w:fill="auto"/>
            <w:noWrap/>
            <w:vAlign w:val="bottom"/>
            <w:hideMark/>
          </w:tcPr>
          <w:p w:rsidR="00C84EBA" w:rsidRPr="00C84EBA" w:rsidRDefault="00C84EBA" w:rsidP="00C84EBA">
            <w:pPr>
              <w:spacing w:after="0" w:line="240" w:lineRule="auto"/>
              <w:jc w:val="center"/>
              <w:rPr>
                <w:rFonts w:eastAsia="Times New Roman" w:cs="Times New Roman"/>
                <w:color w:val="000000"/>
              </w:rPr>
            </w:pPr>
            <w:r w:rsidRPr="00C84EBA">
              <w:rPr>
                <w:rFonts w:eastAsia="Times New Roman" w:cs="Times New Roman"/>
                <w:color w:val="000000"/>
              </w:rPr>
              <w:t>14 - 30</w:t>
            </w:r>
          </w:p>
        </w:tc>
        <w:tc>
          <w:tcPr>
            <w:tcW w:w="1039" w:type="dxa"/>
            <w:shd w:val="clear" w:color="auto" w:fill="auto"/>
            <w:noWrap/>
            <w:vAlign w:val="bottom"/>
            <w:hideMark/>
          </w:tcPr>
          <w:p w:rsidR="00C84EBA" w:rsidRPr="00C84EBA" w:rsidRDefault="00C84EBA" w:rsidP="00C84EBA">
            <w:pPr>
              <w:spacing w:after="0" w:line="240" w:lineRule="auto"/>
              <w:jc w:val="center"/>
              <w:rPr>
                <w:rFonts w:eastAsia="Times New Roman" w:cs="Times New Roman"/>
                <w:color w:val="000000"/>
              </w:rPr>
            </w:pPr>
            <w:r w:rsidRPr="00C84EBA">
              <w:rPr>
                <w:rFonts w:eastAsia="Times New Roman" w:cs="Times New Roman"/>
                <w:color w:val="000000"/>
              </w:rPr>
              <w:t>16 - 30</w:t>
            </w:r>
          </w:p>
        </w:tc>
        <w:tc>
          <w:tcPr>
            <w:tcW w:w="1180" w:type="dxa"/>
            <w:shd w:val="clear" w:color="auto" w:fill="auto"/>
            <w:noWrap/>
            <w:vAlign w:val="bottom"/>
            <w:hideMark/>
          </w:tcPr>
          <w:p w:rsidR="00C84EBA" w:rsidRPr="00C84EBA" w:rsidRDefault="00C84EBA" w:rsidP="00C84EBA">
            <w:pPr>
              <w:spacing w:after="0" w:line="240" w:lineRule="auto"/>
              <w:jc w:val="center"/>
              <w:rPr>
                <w:rFonts w:eastAsia="Times New Roman" w:cs="Times New Roman"/>
                <w:color w:val="000000"/>
              </w:rPr>
            </w:pPr>
            <w:r w:rsidRPr="00C84EBA">
              <w:rPr>
                <w:rFonts w:eastAsia="Times New Roman" w:cs="Times New Roman"/>
                <w:color w:val="000000"/>
              </w:rPr>
              <w:t>18 - 35</w:t>
            </w:r>
          </w:p>
        </w:tc>
        <w:tc>
          <w:tcPr>
            <w:tcW w:w="1120" w:type="dxa"/>
            <w:shd w:val="clear" w:color="auto" w:fill="auto"/>
            <w:noWrap/>
            <w:vAlign w:val="bottom"/>
            <w:hideMark/>
          </w:tcPr>
          <w:p w:rsidR="00C84EBA" w:rsidRPr="00C84EBA" w:rsidRDefault="00C84EBA" w:rsidP="00C84EBA">
            <w:pPr>
              <w:spacing w:after="0" w:line="240" w:lineRule="auto"/>
              <w:jc w:val="center"/>
              <w:rPr>
                <w:rFonts w:eastAsia="Times New Roman" w:cs="Times New Roman"/>
                <w:color w:val="000000"/>
              </w:rPr>
            </w:pPr>
            <w:r w:rsidRPr="00C84EBA">
              <w:rPr>
                <w:rFonts w:eastAsia="Times New Roman" w:cs="Times New Roman"/>
                <w:color w:val="000000"/>
              </w:rPr>
              <w:t>18 - 35</w:t>
            </w:r>
          </w:p>
        </w:tc>
        <w:tc>
          <w:tcPr>
            <w:tcW w:w="1120" w:type="dxa"/>
            <w:shd w:val="clear" w:color="auto" w:fill="auto"/>
            <w:noWrap/>
            <w:vAlign w:val="bottom"/>
            <w:hideMark/>
          </w:tcPr>
          <w:p w:rsidR="00C84EBA" w:rsidRPr="00C84EBA" w:rsidRDefault="00C84EBA" w:rsidP="00C84EBA">
            <w:pPr>
              <w:spacing w:after="0" w:line="240" w:lineRule="auto"/>
              <w:jc w:val="center"/>
              <w:rPr>
                <w:rFonts w:eastAsia="Times New Roman" w:cs="Times New Roman"/>
                <w:color w:val="000000"/>
              </w:rPr>
            </w:pPr>
            <w:r w:rsidRPr="00C84EBA">
              <w:rPr>
                <w:rFonts w:eastAsia="Times New Roman" w:cs="Times New Roman"/>
                <w:color w:val="000000"/>
              </w:rPr>
              <w:t>12 - 38</w:t>
            </w:r>
          </w:p>
        </w:tc>
      </w:tr>
      <w:tr w:rsidR="00C84EBA" w:rsidRPr="00C84EBA" w:rsidTr="00C84EBA">
        <w:trPr>
          <w:trHeight w:val="300"/>
        </w:trPr>
        <w:tc>
          <w:tcPr>
            <w:tcW w:w="1241" w:type="dxa"/>
            <w:shd w:val="clear" w:color="auto" w:fill="auto"/>
            <w:noWrap/>
            <w:vAlign w:val="bottom"/>
            <w:hideMark/>
          </w:tcPr>
          <w:p w:rsidR="00C84EBA" w:rsidRPr="00C84EBA" w:rsidRDefault="00C84EBA" w:rsidP="00C84EBA">
            <w:pPr>
              <w:spacing w:after="0" w:line="240" w:lineRule="auto"/>
              <w:rPr>
                <w:rFonts w:eastAsia="Times New Roman" w:cs="Times New Roman"/>
                <w:color w:val="000000"/>
              </w:rPr>
            </w:pPr>
            <w:r w:rsidRPr="00C84EBA">
              <w:rPr>
                <w:rFonts w:eastAsia="Times New Roman" w:cs="Times New Roman"/>
                <w:color w:val="000000"/>
              </w:rPr>
              <w:t>CD19%</w:t>
            </w:r>
          </w:p>
        </w:tc>
        <w:tc>
          <w:tcPr>
            <w:tcW w:w="1179" w:type="dxa"/>
            <w:shd w:val="clear" w:color="auto" w:fill="auto"/>
            <w:noWrap/>
            <w:vAlign w:val="bottom"/>
            <w:hideMark/>
          </w:tcPr>
          <w:p w:rsidR="00C84EBA" w:rsidRPr="00C84EBA" w:rsidRDefault="00C84EBA" w:rsidP="00C84EBA">
            <w:pPr>
              <w:spacing w:after="0" w:line="240" w:lineRule="auto"/>
              <w:jc w:val="center"/>
              <w:rPr>
                <w:rFonts w:eastAsia="Times New Roman" w:cs="Times New Roman"/>
                <w:color w:val="000000"/>
              </w:rPr>
            </w:pPr>
            <w:r w:rsidRPr="00C84EBA">
              <w:rPr>
                <w:rFonts w:eastAsia="Times New Roman" w:cs="Times New Roman"/>
                <w:color w:val="000000"/>
              </w:rPr>
              <w:t>6 - 32</w:t>
            </w:r>
          </w:p>
        </w:tc>
        <w:tc>
          <w:tcPr>
            <w:tcW w:w="1140" w:type="dxa"/>
            <w:shd w:val="clear" w:color="auto" w:fill="auto"/>
            <w:noWrap/>
            <w:vAlign w:val="bottom"/>
            <w:hideMark/>
          </w:tcPr>
          <w:p w:rsidR="00C84EBA" w:rsidRPr="00C84EBA" w:rsidRDefault="00C84EBA" w:rsidP="00C84EBA">
            <w:pPr>
              <w:spacing w:after="0" w:line="240" w:lineRule="auto"/>
              <w:jc w:val="center"/>
              <w:rPr>
                <w:rFonts w:eastAsia="Times New Roman" w:cs="Times New Roman"/>
                <w:color w:val="000000"/>
              </w:rPr>
            </w:pPr>
            <w:r w:rsidRPr="00C84EBA">
              <w:rPr>
                <w:rFonts w:eastAsia="Times New Roman" w:cs="Times New Roman"/>
                <w:color w:val="000000"/>
              </w:rPr>
              <w:t>11 - 41</w:t>
            </w:r>
          </w:p>
        </w:tc>
        <w:tc>
          <w:tcPr>
            <w:tcW w:w="1140" w:type="dxa"/>
            <w:shd w:val="clear" w:color="auto" w:fill="auto"/>
            <w:noWrap/>
            <w:vAlign w:val="bottom"/>
            <w:hideMark/>
          </w:tcPr>
          <w:p w:rsidR="00C84EBA" w:rsidRPr="00C84EBA" w:rsidRDefault="00C84EBA" w:rsidP="00C84EBA">
            <w:pPr>
              <w:spacing w:after="0" w:line="240" w:lineRule="auto"/>
              <w:jc w:val="center"/>
              <w:rPr>
                <w:rFonts w:eastAsia="Times New Roman" w:cs="Times New Roman"/>
                <w:color w:val="000000"/>
              </w:rPr>
            </w:pPr>
            <w:r w:rsidRPr="00C84EBA">
              <w:rPr>
                <w:rFonts w:eastAsia="Times New Roman" w:cs="Times New Roman"/>
                <w:color w:val="000000"/>
              </w:rPr>
              <w:t>14 - 37</w:t>
            </w:r>
          </w:p>
        </w:tc>
        <w:tc>
          <w:tcPr>
            <w:tcW w:w="1221" w:type="dxa"/>
            <w:shd w:val="clear" w:color="auto" w:fill="auto"/>
            <w:noWrap/>
            <w:vAlign w:val="bottom"/>
            <w:hideMark/>
          </w:tcPr>
          <w:p w:rsidR="00C84EBA" w:rsidRPr="00C84EBA" w:rsidRDefault="00C84EBA" w:rsidP="00C84EBA">
            <w:pPr>
              <w:spacing w:after="0" w:line="240" w:lineRule="auto"/>
              <w:jc w:val="center"/>
              <w:rPr>
                <w:rFonts w:eastAsia="Times New Roman" w:cs="Times New Roman"/>
                <w:color w:val="000000"/>
              </w:rPr>
            </w:pPr>
            <w:r w:rsidRPr="00C84EBA">
              <w:rPr>
                <w:rFonts w:eastAsia="Times New Roman" w:cs="Times New Roman"/>
                <w:color w:val="000000"/>
              </w:rPr>
              <w:t>16 - 35</w:t>
            </w:r>
          </w:p>
        </w:tc>
        <w:tc>
          <w:tcPr>
            <w:tcW w:w="1039" w:type="dxa"/>
            <w:shd w:val="clear" w:color="auto" w:fill="auto"/>
            <w:noWrap/>
            <w:vAlign w:val="bottom"/>
            <w:hideMark/>
          </w:tcPr>
          <w:p w:rsidR="00C84EBA" w:rsidRPr="00C84EBA" w:rsidRDefault="00C84EBA" w:rsidP="00C84EBA">
            <w:pPr>
              <w:spacing w:after="0" w:line="240" w:lineRule="auto"/>
              <w:jc w:val="center"/>
              <w:rPr>
                <w:rFonts w:eastAsia="Times New Roman" w:cs="Times New Roman"/>
                <w:color w:val="000000"/>
              </w:rPr>
            </w:pPr>
            <w:r w:rsidRPr="00C84EBA">
              <w:rPr>
                <w:rFonts w:eastAsia="Times New Roman" w:cs="Times New Roman"/>
                <w:color w:val="000000"/>
              </w:rPr>
              <w:t>14 - 33</w:t>
            </w:r>
          </w:p>
        </w:tc>
        <w:tc>
          <w:tcPr>
            <w:tcW w:w="1180" w:type="dxa"/>
            <w:shd w:val="clear" w:color="auto" w:fill="auto"/>
            <w:noWrap/>
            <w:vAlign w:val="bottom"/>
            <w:hideMark/>
          </w:tcPr>
          <w:p w:rsidR="00C84EBA" w:rsidRPr="00C84EBA" w:rsidRDefault="00C84EBA" w:rsidP="00C84EBA">
            <w:pPr>
              <w:spacing w:after="0" w:line="240" w:lineRule="auto"/>
              <w:jc w:val="center"/>
              <w:rPr>
                <w:rFonts w:eastAsia="Times New Roman" w:cs="Times New Roman"/>
                <w:color w:val="000000"/>
              </w:rPr>
            </w:pPr>
            <w:r w:rsidRPr="00C84EBA">
              <w:rPr>
                <w:rFonts w:eastAsia="Times New Roman" w:cs="Times New Roman"/>
                <w:color w:val="000000"/>
              </w:rPr>
              <w:t>13 - 27</w:t>
            </w:r>
          </w:p>
        </w:tc>
        <w:tc>
          <w:tcPr>
            <w:tcW w:w="1120" w:type="dxa"/>
            <w:shd w:val="clear" w:color="auto" w:fill="auto"/>
            <w:noWrap/>
            <w:vAlign w:val="bottom"/>
            <w:hideMark/>
          </w:tcPr>
          <w:p w:rsidR="00C84EBA" w:rsidRPr="00C84EBA" w:rsidRDefault="00C84EBA" w:rsidP="00C84EBA">
            <w:pPr>
              <w:spacing w:after="0" w:line="240" w:lineRule="auto"/>
              <w:jc w:val="center"/>
              <w:rPr>
                <w:rFonts w:eastAsia="Times New Roman" w:cs="Times New Roman"/>
                <w:color w:val="000000"/>
              </w:rPr>
            </w:pPr>
            <w:r w:rsidRPr="00C84EBA">
              <w:rPr>
                <w:rFonts w:eastAsia="Times New Roman" w:cs="Times New Roman"/>
                <w:color w:val="000000"/>
              </w:rPr>
              <w:t>6 - 23</w:t>
            </w:r>
          </w:p>
        </w:tc>
        <w:tc>
          <w:tcPr>
            <w:tcW w:w="1120" w:type="dxa"/>
            <w:shd w:val="clear" w:color="auto" w:fill="auto"/>
            <w:noWrap/>
            <w:vAlign w:val="bottom"/>
            <w:hideMark/>
          </w:tcPr>
          <w:p w:rsidR="00C84EBA" w:rsidRPr="00C84EBA" w:rsidRDefault="00C84EBA" w:rsidP="00C84EBA">
            <w:pPr>
              <w:spacing w:after="0" w:line="240" w:lineRule="auto"/>
              <w:jc w:val="center"/>
              <w:rPr>
                <w:rFonts w:eastAsia="Times New Roman" w:cs="Times New Roman"/>
                <w:color w:val="000000"/>
              </w:rPr>
            </w:pPr>
            <w:r w:rsidRPr="00C84EBA">
              <w:rPr>
                <w:rFonts w:eastAsia="Times New Roman" w:cs="Times New Roman"/>
                <w:color w:val="000000"/>
              </w:rPr>
              <w:t>7 - 23</w:t>
            </w:r>
          </w:p>
        </w:tc>
      </w:tr>
      <w:tr w:rsidR="00C84EBA" w:rsidRPr="00C84EBA" w:rsidTr="00C84EBA">
        <w:trPr>
          <w:trHeight w:val="300"/>
        </w:trPr>
        <w:tc>
          <w:tcPr>
            <w:tcW w:w="1241" w:type="dxa"/>
            <w:shd w:val="clear" w:color="auto" w:fill="auto"/>
            <w:noWrap/>
            <w:vAlign w:val="bottom"/>
            <w:hideMark/>
          </w:tcPr>
          <w:p w:rsidR="00C84EBA" w:rsidRPr="00C84EBA" w:rsidRDefault="00C84EBA" w:rsidP="00C84EBA">
            <w:pPr>
              <w:spacing w:after="0" w:line="240" w:lineRule="auto"/>
              <w:rPr>
                <w:rFonts w:eastAsia="Times New Roman" w:cs="Times New Roman"/>
                <w:color w:val="000000"/>
              </w:rPr>
            </w:pPr>
            <w:r w:rsidRPr="00C84EBA">
              <w:rPr>
                <w:rFonts w:eastAsia="Times New Roman" w:cs="Times New Roman"/>
                <w:color w:val="000000"/>
              </w:rPr>
              <w:t>CD16%</w:t>
            </w:r>
          </w:p>
        </w:tc>
        <w:tc>
          <w:tcPr>
            <w:tcW w:w="1179" w:type="dxa"/>
            <w:shd w:val="clear" w:color="auto" w:fill="auto"/>
            <w:noWrap/>
            <w:vAlign w:val="bottom"/>
            <w:hideMark/>
          </w:tcPr>
          <w:p w:rsidR="00C84EBA" w:rsidRPr="00C84EBA" w:rsidRDefault="00C84EBA" w:rsidP="00C84EBA">
            <w:pPr>
              <w:spacing w:after="0" w:line="240" w:lineRule="auto"/>
              <w:jc w:val="center"/>
              <w:rPr>
                <w:rFonts w:eastAsia="Times New Roman" w:cs="Times New Roman"/>
                <w:color w:val="000000"/>
              </w:rPr>
            </w:pPr>
            <w:r w:rsidRPr="00C84EBA">
              <w:rPr>
                <w:rFonts w:eastAsia="Times New Roman" w:cs="Times New Roman"/>
                <w:color w:val="000000"/>
              </w:rPr>
              <w:t>4 - 18</w:t>
            </w:r>
          </w:p>
        </w:tc>
        <w:tc>
          <w:tcPr>
            <w:tcW w:w="1140" w:type="dxa"/>
            <w:shd w:val="clear" w:color="auto" w:fill="auto"/>
            <w:noWrap/>
            <w:vAlign w:val="bottom"/>
            <w:hideMark/>
          </w:tcPr>
          <w:p w:rsidR="00C84EBA" w:rsidRPr="00C84EBA" w:rsidRDefault="00C84EBA" w:rsidP="00C84EBA">
            <w:pPr>
              <w:spacing w:after="0" w:line="240" w:lineRule="auto"/>
              <w:jc w:val="center"/>
              <w:rPr>
                <w:rFonts w:eastAsia="Times New Roman" w:cs="Times New Roman"/>
                <w:color w:val="000000"/>
              </w:rPr>
            </w:pPr>
            <w:r w:rsidRPr="00C84EBA">
              <w:rPr>
                <w:rFonts w:eastAsia="Times New Roman" w:cs="Times New Roman"/>
                <w:color w:val="000000"/>
              </w:rPr>
              <w:t>3 - 14</w:t>
            </w:r>
          </w:p>
        </w:tc>
        <w:tc>
          <w:tcPr>
            <w:tcW w:w="1140" w:type="dxa"/>
            <w:shd w:val="clear" w:color="auto" w:fill="auto"/>
            <w:noWrap/>
            <w:vAlign w:val="bottom"/>
            <w:hideMark/>
          </w:tcPr>
          <w:p w:rsidR="00C84EBA" w:rsidRPr="00C84EBA" w:rsidRDefault="00C84EBA" w:rsidP="00C84EBA">
            <w:pPr>
              <w:spacing w:after="0" w:line="240" w:lineRule="auto"/>
              <w:jc w:val="center"/>
              <w:rPr>
                <w:rFonts w:eastAsia="Times New Roman" w:cs="Times New Roman"/>
                <w:color w:val="000000"/>
              </w:rPr>
            </w:pPr>
            <w:r w:rsidRPr="00C84EBA">
              <w:rPr>
                <w:rFonts w:eastAsia="Times New Roman" w:cs="Times New Roman"/>
                <w:color w:val="000000"/>
              </w:rPr>
              <w:t>3 - 15</w:t>
            </w:r>
          </w:p>
        </w:tc>
        <w:tc>
          <w:tcPr>
            <w:tcW w:w="1221" w:type="dxa"/>
            <w:shd w:val="clear" w:color="auto" w:fill="auto"/>
            <w:noWrap/>
            <w:vAlign w:val="bottom"/>
            <w:hideMark/>
          </w:tcPr>
          <w:p w:rsidR="00C84EBA" w:rsidRPr="00C84EBA" w:rsidRDefault="00C84EBA" w:rsidP="00C84EBA">
            <w:pPr>
              <w:spacing w:after="0" w:line="240" w:lineRule="auto"/>
              <w:jc w:val="center"/>
              <w:rPr>
                <w:rFonts w:eastAsia="Times New Roman" w:cs="Times New Roman"/>
                <w:color w:val="000000"/>
              </w:rPr>
            </w:pPr>
            <w:r w:rsidRPr="00C84EBA">
              <w:rPr>
                <w:rFonts w:eastAsia="Times New Roman" w:cs="Times New Roman"/>
                <w:color w:val="000000"/>
              </w:rPr>
              <w:t>3 - 15</w:t>
            </w:r>
          </w:p>
        </w:tc>
        <w:tc>
          <w:tcPr>
            <w:tcW w:w="1039" w:type="dxa"/>
            <w:shd w:val="clear" w:color="auto" w:fill="auto"/>
            <w:noWrap/>
            <w:vAlign w:val="bottom"/>
            <w:hideMark/>
          </w:tcPr>
          <w:p w:rsidR="00C84EBA" w:rsidRPr="00C84EBA" w:rsidRDefault="00C84EBA" w:rsidP="00C84EBA">
            <w:pPr>
              <w:spacing w:after="0" w:line="240" w:lineRule="auto"/>
              <w:jc w:val="center"/>
              <w:rPr>
                <w:rFonts w:eastAsia="Times New Roman" w:cs="Times New Roman"/>
                <w:color w:val="000000"/>
              </w:rPr>
            </w:pPr>
            <w:r w:rsidRPr="00C84EBA">
              <w:rPr>
                <w:rFonts w:eastAsia="Times New Roman" w:cs="Times New Roman"/>
                <w:color w:val="000000"/>
              </w:rPr>
              <w:t>4 - 17</w:t>
            </w:r>
          </w:p>
        </w:tc>
        <w:tc>
          <w:tcPr>
            <w:tcW w:w="1180" w:type="dxa"/>
            <w:shd w:val="clear" w:color="auto" w:fill="auto"/>
            <w:noWrap/>
            <w:vAlign w:val="bottom"/>
            <w:hideMark/>
          </w:tcPr>
          <w:p w:rsidR="00C84EBA" w:rsidRPr="00C84EBA" w:rsidRDefault="00C84EBA" w:rsidP="00C84EBA">
            <w:pPr>
              <w:spacing w:after="0" w:line="240" w:lineRule="auto"/>
              <w:jc w:val="center"/>
              <w:rPr>
                <w:rFonts w:eastAsia="Times New Roman" w:cs="Times New Roman"/>
                <w:color w:val="000000"/>
              </w:rPr>
            </w:pPr>
            <w:r w:rsidRPr="00C84EBA">
              <w:rPr>
                <w:rFonts w:eastAsia="Times New Roman" w:cs="Times New Roman"/>
                <w:color w:val="000000"/>
              </w:rPr>
              <w:t>4 - 17</w:t>
            </w:r>
          </w:p>
        </w:tc>
        <w:tc>
          <w:tcPr>
            <w:tcW w:w="1120" w:type="dxa"/>
            <w:shd w:val="clear" w:color="auto" w:fill="auto"/>
            <w:noWrap/>
            <w:vAlign w:val="bottom"/>
            <w:hideMark/>
          </w:tcPr>
          <w:p w:rsidR="00C84EBA" w:rsidRPr="00C84EBA" w:rsidRDefault="00C84EBA" w:rsidP="00C84EBA">
            <w:pPr>
              <w:spacing w:after="0" w:line="240" w:lineRule="auto"/>
              <w:jc w:val="center"/>
              <w:rPr>
                <w:rFonts w:eastAsia="Times New Roman" w:cs="Times New Roman"/>
                <w:color w:val="000000"/>
              </w:rPr>
            </w:pPr>
            <w:r w:rsidRPr="00C84EBA">
              <w:rPr>
                <w:rFonts w:eastAsia="Times New Roman" w:cs="Times New Roman"/>
                <w:color w:val="000000"/>
              </w:rPr>
              <w:t>3 - 22</w:t>
            </w:r>
          </w:p>
        </w:tc>
        <w:tc>
          <w:tcPr>
            <w:tcW w:w="1120" w:type="dxa"/>
            <w:shd w:val="clear" w:color="auto" w:fill="auto"/>
            <w:noWrap/>
            <w:vAlign w:val="bottom"/>
            <w:hideMark/>
          </w:tcPr>
          <w:p w:rsidR="00C84EBA" w:rsidRPr="00C84EBA" w:rsidRDefault="00C84EBA" w:rsidP="00C84EBA">
            <w:pPr>
              <w:spacing w:after="0" w:line="240" w:lineRule="auto"/>
              <w:jc w:val="center"/>
              <w:rPr>
                <w:rFonts w:eastAsia="Times New Roman" w:cs="Times New Roman"/>
                <w:color w:val="000000"/>
              </w:rPr>
            </w:pPr>
            <w:r w:rsidRPr="00C84EBA">
              <w:rPr>
                <w:rFonts w:eastAsia="Times New Roman" w:cs="Times New Roman"/>
                <w:color w:val="000000"/>
              </w:rPr>
              <w:t>6 - 29</w:t>
            </w:r>
          </w:p>
        </w:tc>
      </w:tr>
    </w:tbl>
    <w:p w:rsidR="00C84EBA" w:rsidRPr="00490F53" w:rsidRDefault="00C84EBA" w:rsidP="00490F53"/>
    <w:sectPr w:rsidR="00C84EBA" w:rsidRPr="00490F53">
      <w:footerReference w:type="default" r:id="rId9"/>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432E2" w:rsidRDefault="001432E2" w:rsidP="00C84EBA">
      <w:pPr>
        <w:spacing w:after="0" w:line="240" w:lineRule="auto"/>
      </w:pPr>
      <w:r>
        <w:separator/>
      </w:r>
    </w:p>
  </w:endnote>
  <w:endnote w:type="continuationSeparator" w:id="0">
    <w:p w:rsidR="001432E2" w:rsidRDefault="001432E2" w:rsidP="00C84EB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84EBA" w:rsidRPr="00C84EBA" w:rsidRDefault="00C84EBA" w:rsidP="00C84EBA">
    <w:pPr>
      <w:pStyle w:val="Footer"/>
      <w:jc w:val="center"/>
    </w:pPr>
    <w:r w:rsidRPr="00C84EBA">
      <w:t xml:space="preserve">Page </w:t>
    </w:r>
    <w:r w:rsidRPr="00C84EBA">
      <w:fldChar w:fldCharType="begin"/>
    </w:r>
    <w:r w:rsidRPr="00C84EBA">
      <w:instrText xml:space="preserve"> PAGE  \* Arabic  \* MERGEFORMAT </w:instrText>
    </w:r>
    <w:r w:rsidRPr="00C84EBA">
      <w:fldChar w:fldCharType="separate"/>
    </w:r>
    <w:r w:rsidR="00056D0A">
      <w:rPr>
        <w:noProof/>
      </w:rPr>
      <w:t>1</w:t>
    </w:r>
    <w:r w:rsidRPr="00C84EBA">
      <w:fldChar w:fldCharType="end"/>
    </w:r>
    <w:r w:rsidRPr="00C84EBA">
      <w:t xml:space="preserve"> of </w:t>
    </w:r>
    <w:fldSimple w:instr=" NUMPAGES  \* Arabic  \* MERGEFORMAT ">
      <w:r w:rsidR="00056D0A">
        <w:rPr>
          <w:noProof/>
        </w:rPr>
        <w:t>2</w:t>
      </w:r>
    </w:fldSimple>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432E2" w:rsidRDefault="001432E2" w:rsidP="00C84EBA">
      <w:pPr>
        <w:spacing w:after="0" w:line="240" w:lineRule="auto"/>
      </w:pPr>
      <w:r>
        <w:separator/>
      </w:r>
    </w:p>
  </w:footnote>
  <w:footnote w:type="continuationSeparator" w:id="0">
    <w:p w:rsidR="001432E2" w:rsidRDefault="001432E2" w:rsidP="00C84EBA">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5389639A"/>
    <w:multiLevelType w:val="hybridMultilevel"/>
    <w:tmpl w:val="BB1CA75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90F53"/>
    <w:rsid w:val="00056D0A"/>
    <w:rsid w:val="0012664D"/>
    <w:rsid w:val="001432E2"/>
    <w:rsid w:val="00181703"/>
    <w:rsid w:val="003504BA"/>
    <w:rsid w:val="00427EB4"/>
    <w:rsid w:val="00490F53"/>
    <w:rsid w:val="00611E27"/>
    <w:rsid w:val="00896D1B"/>
    <w:rsid w:val="00964AC1"/>
    <w:rsid w:val="009A0E59"/>
    <w:rsid w:val="00AC4188"/>
    <w:rsid w:val="00C84EBA"/>
    <w:rsid w:val="00D019D1"/>
    <w:rsid w:val="00DA5598"/>
    <w:rsid w:val="00E65677"/>
    <w:rsid w:val="00E962AE"/>
    <w:rsid w:val="00F9122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490F53"/>
    <w:pPr>
      <w:ind w:left="720"/>
      <w:contextualSpacing/>
    </w:pPr>
  </w:style>
  <w:style w:type="paragraph" w:styleId="NoSpacing">
    <w:name w:val="No Spacing"/>
    <w:uiPriority w:val="99"/>
    <w:qFormat/>
    <w:rsid w:val="00C84EBA"/>
    <w:pPr>
      <w:spacing w:after="0" w:line="240" w:lineRule="auto"/>
    </w:pPr>
    <w:rPr>
      <w:rFonts w:ascii="Times New Roman" w:eastAsia="MS Mincho" w:hAnsi="Times New Roman" w:cs="Times New Roman"/>
      <w:sz w:val="24"/>
      <w:szCs w:val="24"/>
      <w:lang w:eastAsia="ja-JP"/>
    </w:rPr>
  </w:style>
  <w:style w:type="paragraph" w:styleId="Header">
    <w:name w:val="header"/>
    <w:basedOn w:val="Normal"/>
    <w:link w:val="HeaderChar"/>
    <w:uiPriority w:val="99"/>
    <w:unhideWhenUsed/>
    <w:rsid w:val="00C84EBA"/>
    <w:pPr>
      <w:tabs>
        <w:tab w:val="center" w:pos="4680"/>
        <w:tab w:val="right" w:pos="9360"/>
      </w:tabs>
      <w:spacing w:after="0" w:line="240" w:lineRule="auto"/>
    </w:pPr>
  </w:style>
  <w:style w:type="character" w:customStyle="1" w:styleId="HeaderChar">
    <w:name w:val="Header Char"/>
    <w:basedOn w:val="DefaultParagraphFont"/>
    <w:link w:val="Header"/>
    <w:uiPriority w:val="99"/>
    <w:rsid w:val="00C84EBA"/>
  </w:style>
  <w:style w:type="paragraph" w:styleId="Footer">
    <w:name w:val="footer"/>
    <w:basedOn w:val="Normal"/>
    <w:link w:val="FooterChar"/>
    <w:uiPriority w:val="99"/>
    <w:unhideWhenUsed/>
    <w:rsid w:val="00C84EBA"/>
    <w:pPr>
      <w:tabs>
        <w:tab w:val="center" w:pos="4680"/>
        <w:tab w:val="right" w:pos="9360"/>
      </w:tabs>
      <w:spacing w:after="0" w:line="240" w:lineRule="auto"/>
    </w:pPr>
  </w:style>
  <w:style w:type="character" w:customStyle="1" w:styleId="FooterChar">
    <w:name w:val="Footer Char"/>
    <w:basedOn w:val="DefaultParagraphFont"/>
    <w:link w:val="Footer"/>
    <w:uiPriority w:val="99"/>
    <w:rsid w:val="00C84EBA"/>
  </w:style>
  <w:style w:type="paragraph" w:styleId="BalloonText">
    <w:name w:val="Balloon Text"/>
    <w:basedOn w:val="Normal"/>
    <w:link w:val="BalloonTextChar"/>
    <w:uiPriority w:val="99"/>
    <w:semiHidden/>
    <w:unhideWhenUsed/>
    <w:rsid w:val="00AC4188"/>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AC4188"/>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490F53"/>
    <w:pPr>
      <w:ind w:left="720"/>
      <w:contextualSpacing/>
    </w:pPr>
  </w:style>
  <w:style w:type="paragraph" w:styleId="NoSpacing">
    <w:name w:val="No Spacing"/>
    <w:uiPriority w:val="99"/>
    <w:qFormat/>
    <w:rsid w:val="00C84EBA"/>
    <w:pPr>
      <w:spacing w:after="0" w:line="240" w:lineRule="auto"/>
    </w:pPr>
    <w:rPr>
      <w:rFonts w:ascii="Times New Roman" w:eastAsia="MS Mincho" w:hAnsi="Times New Roman" w:cs="Times New Roman"/>
      <w:sz w:val="24"/>
      <w:szCs w:val="24"/>
      <w:lang w:eastAsia="ja-JP"/>
    </w:rPr>
  </w:style>
  <w:style w:type="paragraph" w:styleId="Header">
    <w:name w:val="header"/>
    <w:basedOn w:val="Normal"/>
    <w:link w:val="HeaderChar"/>
    <w:uiPriority w:val="99"/>
    <w:unhideWhenUsed/>
    <w:rsid w:val="00C84EBA"/>
    <w:pPr>
      <w:tabs>
        <w:tab w:val="center" w:pos="4680"/>
        <w:tab w:val="right" w:pos="9360"/>
      </w:tabs>
      <w:spacing w:after="0" w:line="240" w:lineRule="auto"/>
    </w:pPr>
  </w:style>
  <w:style w:type="character" w:customStyle="1" w:styleId="HeaderChar">
    <w:name w:val="Header Char"/>
    <w:basedOn w:val="DefaultParagraphFont"/>
    <w:link w:val="Header"/>
    <w:uiPriority w:val="99"/>
    <w:rsid w:val="00C84EBA"/>
  </w:style>
  <w:style w:type="paragraph" w:styleId="Footer">
    <w:name w:val="footer"/>
    <w:basedOn w:val="Normal"/>
    <w:link w:val="FooterChar"/>
    <w:uiPriority w:val="99"/>
    <w:unhideWhenUsed/>
    <w:rsid w:val="00C84EBA"/>
    <w:pPr>
      <w:tabs>
        <w:tab w:val="center" w:pos="4680"/>
        <w:tab w:val="right" w:pos="9360"/>
      </w:tabs>
      <w:spacing w:after="0" w:line="240" w:lineRule="auto"/>
    </w:pPr>
  </w:style>
  <w:style w:type="character" w:customStyle="1" w:styleId="FooterChar">
    <w:name w:val="Footer Char"/>
    <w:basedOn w:val="DefaultParagraphFont"/>
    <w:link w:val="Footer"/>
    <w:uiPriority w:val="99"/>
    <w:rsid w:val="00C84EBA"/>
  </w:style>
  <w:style w:type="paragraph" w:styleId="BalloonText">
    <w:name w:val="Balloon Text"/>
    <w:basedOn w:val="Normal"/>
    <w:link w:val="BalloonTextChar"/>
    <w:uiPriority w:val="99"/>
    <w:semiHidden/>
    <w:unhideWhenUsed/>
    <w:rsid w:val="00AC4188"/>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AC4188"/>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03333167">
      <w:bodyDiv w:val="1"/>
      <w:marLeft w:val="0"/>
      <w:marRight w:val="0"/>
      <w:marTop w:val="0"/>
      <w:marBottom w:val="0"/>
      <w:divBdr>
        <w:top w:val="none" w:sz="0" w:space="0" w:color="auto"/>
        <w:left w:val="none" w:sz="0" w:space="0" w:color="auto"/>
        <w:bottom w:val="none" w:sz="0" w:space="0" w:color="auto"/>
        <w:right w:val="none" w:sz="0" w:space="0" w:color="auto"/>
      </w:divBdr>
    </w:div>
    <w:div w:id="1067191505">
      <w:bodyDiv w:val="1"/>
      <w:marLeft w:val="0"/>
      <w:marRight w:val="0"/>
      <w:marTop w:val="0"/>
      <w:marBottom w:val="0"/>
      <w:divBdr>
        <w:top w:val="none" w:sz="0" w:space="0" w:color="auto"/>
        <w:left w:val="none" w:sz="0" w:space="0" w:color="auto"/>
        <w:bottom w:val="none" w:sz="0" w:space="0" w:color="auto"/>
        <w:right w:val="none" w:sz="0" w:space="0" w:color="auto"/>
      </w:divBdr>
      <w:divsChild>
        <w:div w:id="1325550497">
          <w:marLeft w:val="0"/>
          <w:marRight w:val="0"/>
          <w:marTop w:val="0"/>
          <w:marBottom w:val="0"/>
          <w:divBdr>
            <w:top w:val="none" w:sz="0" w:space="0" w:color="auto"/>
            <w:left w:val="none" w:sz="0" w:space="0" w:color="auto"/>
            <w:bottom w:val="none" w:sz="0" w:space="0" w:color="auto"/>
            <w:right w:val="none" w:sz="0" w:space="0" w:color="auto"/>
          </w:divBdr>
        </w:div>
        <w:div w:id="1939293734">
          <w:marLeft w:val="0"/>
          <w:marRight w:val="0"/>
          <w:marTop w:val="0"/>
          <w:marBottom w:val="0"/>
          <w:divBdr>
            <w:top w:val="none" w:sz="0" w:space="0" w:color="auto"/>
            <w:left w:val="none" w:sz="0" w:space="0" w:color="auto"/>
            <w:bottom w:val="none" w:sz="0" w:space="0" w:color="auto"/>
            <w:right w:val="none" w:sz="0" w:space="0" w:color="auto"/>
          </w:divBdr>
        </w:div>
        <w:div w:id="1234009208">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ncbi.nlm.nih.gov/pubmed/14610491" TargetMode="Externa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Pages>
  <Words>501</Words>
  <Characters>2860</Characters>
  <Application>Microsoft Office Word</Application>
  <DocSecurity>0</DocSecurity>
  <Lines>23</Lines>
  <Paragraphs>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3355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dmh2t</dc:creator>
  <cp:lastModifiedBy>dmh2t</cp:lastModifiedBy>
  <cp:revision>2</cp:revision>
  <cp:lastPrinted>2015-06-25T15:09:00Z</cp:lastPrinted>
  <dcterms:created xsi:type="dcterms:W3CDTF">2015-06-29T09:55:00Z</dcterms:created>
  <dcterms:modified xsi:type="dcterms:W3CDTF">2015-06-29T09:55:00Z</dcterms:modified>
</cp:coreProperties>
</file>