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2C8" w:rsidRPr="0043707F" w:rsidRDefault="001E52C8" w:rsidP="001E52C8">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1E52C8" w:rsidRPr="0043707F" w:rsidRDefault="001E52C8" w:rsidP="001E52C8">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1E52C8" w:rsidRPr="0043707F" w:rsidRDefault="001E52C8" w:rsidP="001E52C8">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1E52C8" w:rsidRPr="0043707F" w:rsidRDefault="001E52C8" w:rsidP="001E52C8">
      <w:pPr>
        <w:pStyle w:val="NoSpacing"/>
        <w:jc w:val="center"/>
        <w:rPr>
          <w:rFonts w:ascii="Calibri" w:hAnsi="Calibri"/>
          <w:b/>
          <w:i/>
          <w:snapToGrid w:val="0"/>
        </w:rPr>
      </w:pPr>
    </w:p>
    <w:p w:rsidR="001E52C8" w:rsidRPr="0043707F" w:rsidRDefault="001E52C8" w:rsidP="001E52C8">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1E52C8" w:rsidRDefault="001E52C8" w:rsidP="001E52C8">
      <w:pPr>
        <w:jc w:val="center"/>
        <w:rPr>
          <w:rFonts w:ascii="Calibri" w:hAnsi="Calibri"/>
          <w:snapToGrid w:val="0"/>
          <w:sz w:val="28"/>
          <w:szCs w:val="28"/>
        </w:rPr>
      </w:pPr>
      <w:r>
        <w:rPr>
          <w:rFonts w:ascii="Calibri" w:hAnsi="Calibri"/>
          <w:snapToGrid w:val="0"/>
          <w:sz w:val="28"/>
          <w:szCs w:val="28"/>
          <w:u w:val="single"/>
        </w:rPr>
        <w:t>August 28</w:t>
      </w:r>
      <w:r w:rsidRPr="0043707F">
        <w:rPr>
          <w:rFonts w:ascii="Calibri" w:hAnsi="Calibri"/>
          <w:snapToGrid w:val="0"/>
          <w:sz w:val="28"/>
          <w:szCs w:val="28"/>
          <w:u w:val="single"/>
        </w:rPr>
        <w:t>, 201</w:t>
      </w:r>
      <w:r>
        <w:rPr>
          <w:rFonts w:ascii="Calibri" w:hAnsi="Calibri"/>
          <w:snapToGrid w:val="0"/>
          <w:sz w:val="28"/>
          <w:szCs w:val="28"/>
          <w:u w:val="single"/>
        </w:rPr>
        <w:t>5</w:t>
      </w:r>
    </w:p>
    <w:p w:rsidR="00D36C3D" w:rsidRPr="001E52C8" w:rsidRDefault="001E52C8" w:rsidP="0044454F">
      <w:pPr>
        <w:spacing w:line="240" w:lineRule="auto"/>
        <w:jc w:val="center"/>
        <w:rPr>
          <w:sz w:val="24"/>
          <w:szCs w:val="24"/>
        </w:rPr>
      </w:pPr>
      <w:r w:rsidRPr="001E52C8">
        <w:rPr>
          <w:b/>
          <w:sz w:val="24"/>
          <w:szCs w:val="24"/>
        </w:rPr>
        <w:t>New Rapid Malaria Screening Test</w:t>
      </w:r>
    </w:p>
    <w:p w:rsidR="001E52C8" w:rsidRPr="001E52C8" w:rsidRDefault="001E52C8" w:rsidP="00581745">
      <w:pPr>
        <w:spacing w:after="0" w:line="240" w:lineRule="auto"/>
        <w:rPr>
          <w:sz w:val="24"/>
          <w:szCs w:val="24"/>
        </w:rPr>
      </w:pPr>
      <w:r w:rsidRPr="001E52C8">
        <w:rPr>
          <w:sz w:val="24"/>
          <w:szCs w:val="24"/>
        </w:rPr>
        <w:t xml:space="preserve">UVA Medical Laboratories is now offering a rapid malaria screening test (Epic: Rapid Malaria Screen).  This test allows for the identification of </w:t>
      </w:r>
      <w:r w:rsidRPr="001E52C8">
        <w:rPr>
          <w:i/>
          <w:sz w:val="24"/>
          <w:szCs w:val="24"/>
        </w:rPr>
        <w:t>Plasmodium falciparum</w:t>
      </w:r>
      <w:r w:rsidRPr="001E52C8">
        <w:rPr>
          <w:sz w:val="24"/>
          <w:szCs w:val="24"/>
        </w:rPr>
        <w:t xml:space="preserve"> specifically and </w:t>
      </w:r>
      <w:r w:rsidRPr="001E52C8">
        <w:rPr>
          <w:i/>
          <w:sz w:val="24"/>
          <w:szCs w:val="24"/>
        </w:rPr>
        <w:t>Plasmodium</w:t>
      </w:r>
      <w:r w:rsidRPr="001E52C8">
        <w:rPr>
          <w:sz w:val="24"/>
          <w:szCs w:val="24"/>
        </w:rPr>
        <w:t xml:space="preserve"> non-</w:t>
      </w:r>
      <w:r w:rsidRPr="001E52C8">
        <w:rPr>
          <w:i/>
          <w:sz w:val="24"/>
          <w:szCs w:val="24"/>
        </w:rPr>
        <w:t>falciparum</w:t>
      </w:r>
      <w:r w:rsidRPr="001E52C8">
        <w:rPr>
          <w:sz w:val="24"/>
          <w:szCs w:val="24"/>
        </w:rPr>
        <w:t>.  Results of the test are available within one hour of sample receipt.  Testing is performed 24/7 in the Core Laboratory.</w:t>
      </w:r>
    </w:p>
    <w:p w:rsidR="001E52C8" w:rsidRPr="001E52C8" w:rsidRDefault="001E52C8" w:rsidP="0044454F">
      <w:pPr>
        <w:pStyle w:val="ListParagraph"/>
        <w:numPr>
          <w:ilvl w:val="0"/>
          <w:numId w:val="1"/>
        </w:numPr>
        <w:spacing w:line="240" w:lineRule="auto"/>
        <w:rPr>
          <w:sz w:val="24"/>
          <w:szCs w:val="24"/>
        </w:rPr>
      </w:pPr>
      <w:r w:rsidRPr="001E52C8">
        <w:rPr>
          <w:sz w:val="24"/>
          <w:szCs w:val="24"/>
        </w:rPr>
        <w:t xml:space="preserve">Samples positive for </w:t>
      </w:r>
      <w:r w:rsidRPr="001E52C8">
        <w:rPr>
          <w:i/>
          <w:sz w:val="24"/>
          <w:szCs w:val="24"/>
        </w:rPr>
        <w:t>P. falciparum</w:t>
      </w:r>
      <w:r w:rsidRPr="001E52C8">
        <w:rPr>
          <w:sz w:val="24"/>
          <w:szCs w:val="24"/>
        </w:rPr>
        <w:t xml:space="preserve"> will automatically reflex for paras</w:t>
      </w:r>
      <w:r w:rsidR="00C977B7">
        <w:rPr>
          <w:sz w:val="24"/>
          <w:szCs w:val="24"/>
        </w:rPr>
        <w:t>i</w:t>
      </w:r>
      <w:r w:rsidRPr="001E52C8">
        <w:rPr>
          <w:sz w:val="24"/>
          <w:szCs w:val="24"/>
        </w:rPr>
        <w:t>temia.</w:t>
      </w:r>
    </w:p>
    <w:p w:rsidR="001E52C8" w:rsidRPr="001E52C8" w:rsidRDefault="001E52C8" w:rsidP="0044454F">
      <w:pPr>
        <w:pStyle w:val="ListParagraph"/>
        <w:numPr>
          <w:ilvl w:val="0"/>
          <w:numId w:val="1"/>
        </w:numPr>
        <w:spacing w:line="240" w:lineRule="auto"/>
        <w:rPr>
          <w:sz w:val="24"/>
          <w:szCs w:val="24"/>
        </w:rPr>
      </w:pPr>
      <w:r w:rsidRPr="001E52C8">
        <w:rPr>
          <w:sz w:val="24"/>
          <w:szCs w:val="24"/>
        </w:rPr>
        <w:t xml:space="preserve">Samples positive for </w:t>
      </w:r>
      <w:r w:rsidRPr="001E52C8">
        <w:rPr>
          <w:i/>
          <w:sz w:val="24"/>
          <w:szCs w:val="24"/>
        </w:rPr>
        <w:t>P.</w:t>
      </w:r>
      <w:r w:rsidRPr="001E52C8">
        <w:rPr>
          <w:sz w:val="24"/>
          <w:szCs w:val="24"/>
        </w:rPr>
        <w:t xml:space="preserve"> non-</w:t>
      </w:r>
      <w:r w:rsidRPr="001E52C8">
        <w:rPr>
          <w:i/>
          <w:sz w:val="24"/>
          <w:szCs w:val="24"/>
        </w:rPr>
        <w:t>falciparum</w:t>
      </w:r>
      <w:r w:rsidRPr="001E52C8">
        <w:rPr>
          <w:sz w:val="24"/>
          <w:szCs w:val="24"/>
        </w:rPr>
        <w:t xml:space="preserve"> will automatically reflex for species identification and par</w:t>
      </w:r>
      <w:r w:rsidR="00C977B7">
        <w:rPr>
          <w:sz w:val="24"/>
          <w:szCs w:val="24"/>
        </w:rPr>
        <w:t>asi</w:t>
      </w:r>
      <w:r w:rsidRPr="001E52C8">
        <w:rPr>
          <w:sz w:val="24"/>
          <w:szCs w:val="24"/>
        </w:rPr>
        <w:t>t</w:t>
      </w:r>
      <w:r w:rsidR="00C977B7">
        <w:rPr>
          <w:sz w:val="24"/>
          <w:szCs w:val="24"/>
        </w:rPr>
        <w:t>e</w:t>
      </w:r>
      <w:r w:rsidRPr="001E52C8">
        <w:rPr>
          <w:sz w:val="24"/>
          <w:szCs w:val="24"/>
        </w:rPr>
        <w:t>mia.</w:t>
      </w:r>
    </w:p>
    <w:p w:rsidR="001E52C8" w:rsidRPr="001E52C8" w:rsidRDefault="001E52C8" w:rsidP="00581745">
      <w:pPr>
        <w:pStyle w:val="ListParagraph"/>
        <w:numPr>
          <w:ilvl w:val="0"/>
          <w:numId w:val="1"/>
        </w:numPr>
        <w:spacing w:after="0" w:line="240" w:lineRule="auto"/>
        <w:rPr>
          <w:sz w:val="24"/>
          <w:szCs w:val="24"/>
        </w:rPr>
      </w:pPr>
      <w:r w:rsidRPr="001E52C8">
        <w:rPr>
          <w:sz w:val="24"/>
          <w:szCs w:val="24"/>
        </w:rPr>
        <w:t xml:space="preserve">Samples negative for </w:t>
      </w:r>
      <w:r w:rsidRPr="001E52C8">
        <w:rPr>
          <w:i/>
          <w:sz w:val="24"/>
          <w:szCs w:val="24"/>
        </w:rPr>
        <w:t>Plasmodium</w:t>
      </w:r>
      <w:r w:rsidRPr="001E52C8">
        <w:rPr>
          <w:sz w:val="24"/>
          <w:szCs w:val="24"/>
        </w:rPr>
        <w:t xml:space="preserve"> species will automatically reflex to review of thick and thin smears.</w:t>
      </w:r>
    </w:p>
    <w:p w:rsidR="001E52C8" w:rsidRDefault="001E52C8" w:rsidP="0044454F">
      <w:pPr>
        <w:spacing w:line="240" w:lineRule="auto"/>
        <w:rPr>
          <w:sz w:val="24"/>
          <w:szCs w:val="24"/>
        </w:rPr>
      </w:pPr>
      <w:r w:rsidRPr="001E52C8">
        <w:rPr>
          <w:sz w:val="24"/>
          <w:szCs w:val="24"/>
        </w:rPr>
        <w:t>Identification of other blood parasites (</w:t>
      </w:r>
      <w:r w:rsidRPr="001E52C8">
        <w:rPr>
          <w:i/>
          <w:sz w:val="24"/>
          <w:szCs w:val="24"/>
        </w:rPr>
        <w:t xml:space="preserve">Babesia, Microfilaria, </w:t>
      </w:r>
      <w:proofErr w:type="gramStart"/>
      <w:r w:rsidRPr="001E52C8">
        <w:rPr>
          <w:i/>
          <w:sz w:val="24"/>
          <w:szCs w:val="24"/>
        </w:rPr>
        <w:t>Trypanosoma</w:t>
      </w:r>
      <w:proofErr w:type="gramEnd"/>
      <w:r w:rsidRPr="001E52C8">
        <w:rPr>
          <w:sz w:val="24"/>
          <w:szCs w:val="24"/>
        </w:rPr>
        <w:t xml:space="preserve">) requires microscopic review of thin and thick smears and is generally available </w:t>
      </w:r>
      <w:r>
        <w:rPr>
          <w:sz w:val="24"/>
          <w:szCs w:val="24"/>
        </w:rPr>
        <w:t>0</w:t>
      </w:r>
      <w:r w:rsidRPr="001E52C8">
        <w:rPr>
          <w:sz w:val="24"/>
          <w:szCs w:val="24"/>
        </w:rPr>
        <w:t>700 to 1700 daily.</w:t>
      </w:r>
    </w:p>
    <w:p w:rsidR="0044454F" w:rsidRDefault="0044454F" w:rsidP="0044454F">
      <w:pPr>
        <w:jc w:val="center"/>
        <w:rPr>
          <w:b/>
        </w:rPr>
      </w:pPr>
    </w:p>
    <w:p w:rsidR="0044454F" w:rsidRPr="0044454F" w:rsidRDefault="0044454F" w:rsidP="0044454F">
      <w:pPr>
        <w:spacing w:line="240" w:lineRule="auto"/>
        <w:jc w:val="center"/>
        <w:rPr>
          <w:b/>
          <w:sz w:val="24"/>
          <w:szCs w:val="24"/>
        </w:rPr>
      </w:pPr>
      <w:bookmarkStart w:id="0" w:name="_GoBack"/>
      <w:r w:rsidRPr="0044454F">
        <w:rPr>
          <w:b/>
          <w:sz w:val="24"/>
          <w:szCs w:val="24"/>
        </w:rPr>
        <w:t>Flow Cytometry Panel for Immune Deficiency (Non-HIV)</w:t>
      </w:r>
    </w:p>
    <w:bookmarkEnd w:id="0"/>
    <w:p w:rsidR="0044454F" w:rsidRPr="0044454F" w:rsidRDefault="0044454F" w:rsidP="0044454F">
      <w:pPr>
        <w:spacing w:line="240" w:lineRule="auto"/>
        <w:rPr>
          <w:sz w:val="24"/>
          <w:szCs w:val="24"/>
        </w:rPr>
      </w:pPr>
      <w:r w:rsidRPr="0044454F">
        <w:rPr>
          <w:sz w:val="24"/>
          <w:szCs w:val="24"/>
        </w:rPr>
        <w:t>As of June 4, 2015 the Virginia Department of Health (VDH) has added Severe Combined Immunodeficiency Disease (SCID) to the list of disorders evaluated during newborn screening.   This group of disorders is evaluated using the T-cell receptor excision circle (TREC) assay and requires patients with an abnormal screen be referred to clinical consultants for flow cytometry follow-up.  The UVA consultants are Dr. Monica Lawrence and Dr. Julia Wisniewski in the Department of Asthma, Allergy and Immunology.  The Medical Laboratory has worked with the consultants to create a specific panel of markers to help evaluate patients referred to the UVA Health System.  This new panel is orderable in EPIC and can be found using the facility list of tests for Flow Cytometry, Immunodeficiency Non-HIV.</w:t>
      </w:r>
    </w:p>
    <w:p w:rsidR="0044454F" w:rsidRPr="00581745" w:rsidRDefault="00581745" w:rsidP="001E52C8">
      <w:r>
        <w:rPr>
          <w:noProof/>
        </w:rPr>
        <w:drawing>
          <wp:inline distT="0" distB="0" distL="0" distR="0" wp14:anchorId="378CEA91" wp14:editId="340F8ECC">
            <wp:extent cx="5943600" cy="2115185"/>
            <wp:effectExtent l="0" t="0" r="0" b="0"/>
            <wp:docPr id="1" name="Picture 1" descr="cid:image001.jpg@01D0D8C1.A929EF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0D8C1.A929EFD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943600" cy="2115185"/>
                    </a:xfrm>
                    <a:prstGeom prst="rect">
                      <a:avLst/>
                    </a:prstGeom>
                    <a:noFill/>
                    <a:ln>
                      <a:noFill/>
                    </a:ln>
                  </pic:spPr>
                </pic:pic>
              </a:graphicData>
            </a:graphic>
          </wp:inline>
        </w:drawing>
      </w:r>
    </w:p>
    <w:sectPr w:rsidR="0044454F" w:rsidRPr="00581745" w:rsidSect="00581745">
      <w:pgSz w:w="12240" w:h="15840"/>
      <w:pgMar w:top="90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872463"/>
    <w:multiLevelType w:val="hybridMultilevel"/>
    <w:tmpl w:val="3B546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2C8"/>
    <w:rsid w:val="001E52C8"/>
    <w:rsid w:val="0044454F"/>
    <w:rsid w:val="00581745"/>
    <w:rsid w:val="00795B0A"/>
    <w:rsid w:val="00C977B7"/>
    <w:rsid w:val="00D360FF"/>
    <w:rsid w:val="00D36C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2C8"/>
    <w:pPr>
      <w:ind w:left="720"/>
      <w:contextualSpacing/>
    </w:pPr>
  </w:style>
  <w:style w:type="paragraph" w:styleId="NoSpacing">
    <w:name w:val="No Spacing"/>
    <w:uiPriority w:val="99"/>
    <w:qFormat/>
    <w:rsid w:val="001E52C8"/>
    <w:pPr>
      <w:spacing w:after="0" w:line="240" w:lineRule="auto"/>
    </w:pPr>
    <w:rPr>
      <w:rFonts w:ascii="Times New Roman" w:eastAsia="MS Mincho" w:hAnsi="Times New Roman" w:cs="Times New Roman"/>
      <w:sz w:val="24"/>
      <w:szCs w:val="24"/>
      <w:lang w:eastAsia="ja-JP"/>
    </w:rPr>
  </w:style>
  <w:style w:type="paragraph" w:styleId="BalloonText">
    <w:name w:val="Balloon Text"/>
    <w:basedOn w:val="Normal"/>
    <w:link w:val="BalloonTextChar"/>
    <w:uiPriority w:val="99"/>
    <w:semiHidden/>
    <w:unhideWhenUsed/>
    <w:rsid w:val="004445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454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2C8"/>
    <w:pPr>
      <w:ind w:left="720"/>
      <w:contextualSpacing/>
    </w:pPr>
  </w:style>
  <w:style w:type="paragraph" w:styleId="NoSpacing">
    <w:name w:val="No Spacing"/>
    <w:uiPriority w:val="99"/>
    <w:qFormat/>
    <w:rsid w:val="001E52C8"/>
    <w:pPr>
      <w:spacing w:after="0" w:line="240" w:lineRule="auto"/>
    </w:pPr>
    <w:rPr>
      <w:rFonts w:ascii="Times New Roman" w:eastAsia="MS Mincho" w:hAnsi="Times New Roman" w:cs="Times New Roman"/>
      <w:sz w:val="24"/>
      <w:szCs w:val="24"/>
      <w:lang w:eastAsia="ja-JP"/>
    </w:rPr>
  </w:style>
  <w:style w:type="paragraph" w:styleId="BalloonText">
    <w:name w:val="Balloon Text"/>
    <w:basedOn w:val="Normal"/>
    <w:link w:val="BalloonTextChar"/>
    <w:uiPriority w:val="99"/>
    <w:semiHidden/>
    <w:unhideWhenUsed/>
    <w:rsid w:val="004445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454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cid:image001.jpg@01D0D8C1.A929EF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272</Words>
  <Characters>1555</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2015-08-31T09:48:00Z</cp:lastPrinted>
  <dcterms:created xsi:type="dcterms:W3CDTF">2015-08-31T17:39:00Z</dcterms:created>
  <dcterms:modified xsi:type="dcterms:W3CDTF">2015-08-31T17:39:00Z</dcterms:modified>
</cp:coreProperties>
</file>